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2E2B4" w14:textId="0CCA8DA7" w:rsidR="00DA24CE" w:rsidRPr="006400F2" w:rsidRDefault="00A33938" w:rsidP="005E1B8F">
      <w:pPr>
        <w:ind w:right="-52"/>
        <w:jc w:val="center"/>
        <w:rPr>
          <w:rFonts w:ascii="Diagramm Black" w:hAnsi="Diagramm Black"/>
          <w:bCs/>
          <w:sz w:val="32"/>
          <w:szCs w:val="32"/>
          <w:lang w:val="es-ES"/>
        </w:rPr>
      </w:pPr>
      <w:r w:rsidRPr="006400F2">
        <w:rPr>
          <w:rFonts w:ascii="Diagramm Black" w:hAnsi="Diagramm Black"/>
          <w:bCs/>
          <w:sz w:val="32"/>
          <w:szCs w:val="32"/>
          <w:lang w:val="es-ES"/>
        </w:rPr>
        <w:t xml:space="preserve">Ethereal by Silestone®, </w:t>
      </w:r>
      <w:r w:rsidR="006400F2" w:rsidRPr="006400F2">
        <w:rPr>
          <w:rFonts w:ascii="Diagramm Black" w:hAnsi="Diagramm Black"/>
          <w:bCs/>
          <w:sz w:val="32"/>
          <w:szCs w:val="32"/>
          <w:lang w:val="es-ES"/>
        </w:rPr>
        <w:t>más allá de la</w:t>
      </w:r>
      <w:r w:rsidR="006400F2">
        <w:rPr>
          <w:rFonts w:ascii="Diagramm Black" w:hAnsi="Diagramm Black"/>
          <w:bCs/>
          <w:sz w:val="32"/>
          <w:szCs w:val="32"/>
          <w:lang w:val="es-ES"/>
        </w:rPr>
        <w:t xml:space="preserve"> belleza natural</w:t>
      </w:r>
    </w:p>
    <w:p w14:paraId="7AEC7554" w14:textId="77777777" w:rsidR="00431D15" w:rsidRPr="006400F2" w:rsidRDefault="00431D15" w:rsidP="00A33938">
      <w:pPr>
        <w:ind w:left="142" w:right="-52" w:hanging="142"/>
        <w:jc w:val="both"/>
        <w:rPr>
          <w:rFonts w:ascii="Diagramm" w:hAnsi="Diagramm"/>
          <w:b/>
          <w:i/>
          <w:sz w:val="22"/>
          <w:szCs w:val="22"/>
          <w:lang w:val="es-ES"/>
        </w:rPr>
      </w:pPr>
    </w:p>
    <w:p w14:paraId="4C954CA4" w14:textId="516CB6A3" w:rsidR="00CF2633" w:rsidRPr="00FF6896" w:rsidRDefault="00CF2633" w:rsidP="002D05E5">
      <w:pPr>
        <w:pStyle w:val="Prrafodelista"/>
        <w:numPr>
          <w:ilvl w:val="0"/>
          <w:numId w:val="7"/>
        </w:numPr>
        <w:ind w:left="142" w:hanging="142"/>
        <w:jc w:val="both"/>
        <w:rPr>
          <w:rFonts w:ascii="Diagramm" w:hAnsi="Diagramm" w:cs="Calibri"/>
          <w:bCs/>
          <w:sz w:val="20"/>
          <w:szCs w:val="20"/>
          <w:lang w:val="es-ES_tradnl"/>
        </w:rPr>
      </w:pPr>
      <w:r w:rsidRPr="00FF6896">
        <w:rPr>
          <w:rFonts w:ascii="Diagramm Semi Bold" w:hAnsi="Diagramm Semi Bold" w:cs="Calibri"/>
          <w:bCs/>
          <w:sz w:val="20"/>
          <w:szCs w:val="20"/>
          <w:lang w:val="es-ES_tradnl"/>
        </w:rPr>
        <w:t xml:space="preserve">Silestone® by Cosentino lanza </w:t>
      </w:r>
      <w:r w:rsidR="00773A99">
        <w:rPr>
          <w:rFonts w:ascii="Diagramm Semi Bold" w:hAnsi="Diagramm Semi Bold" w:cs="Calibri"/>
          <w:bCs/>
          <w:sz w:val="20"/>
          <w:szCs w:val="20"/>
          <w:lang w:val="es-ES_tradnl"/>
        </w:rPr>
        <w:t>su</w:t>
      </w:r>
      <w:r w:rsidR="00773A99" w:rsidRPr="00FF6896">
        <w:rPr>
          <w:rFonts w:ascii="Diagramm Semi Bold" w:hAnsi="Diagramm Semi Bold" w:cs="Calibri"/>
          <w:bCs/>
          <w:sz w:val="20"/>
          <w:szCs w:val="20"/>
          <w:lang w:val="es-ES_tradnl"/>
        </w:rPr>
        <w:t xml:space="preserve"> </w:t>
      </w:r>
      <w:r w:rsidR="009A5B72">
        <w:rPr>
          <w:rFonts w:ascii="Diagramm Semi Bold" w:hAnsi="Diagramm Semi Bold" w:cs="Calibri"/>
          <w:bCs/>
          <w:sz w:val="20"/>
          <w:szCs w:val="20"/>
          <w:lang w:val="es-ES_tradnl"/>
        </w:rPr>
        <w:t>segunda</w:t>
      </w:r>
      <w:r w:rsidRPr="00FF6896">
        <w:rPr>
          <w:rFonts w:ascii="Diagramm Semi Bold" w:hAnsi="Diagramm Semi Bold" w:cs="Calibri"/>
          <w:bCs/>
          <w:sz w:val="20"/>
          <w:szCs w:val="20"/>
          <w:lang w:val="es-ES_tradnl"/>
        </w:rPr>
        <w:t xml:space="preserve"> serie de colores bajo la nueva imagen corporativa que la marca dio a conocer </w:t>
      </w:r>
      <w:r w:rsidR="009A5B72">
        <w:rPr>
          <w:rFonts w:ascii="Diagramm Semi Bold" w:hAnsi="Diagramm Semi Bold" w:cs="Calibri"/>
          <w:bCs/>
          <w:sz w:val="20"/>
          <w:szCs w:val="20"/>
          <w:lang w:val="es-ES_tradnl"/>
        </w:rPr>
        <w:t>en mayo</w:t>
      </w:r>
      <w:r w:rsidRPr="00FF6896">
        <w:rPr>
          <w:rFonts w:ascii="Diagramm Semi Bold" w:hAnsi="Diagramm Semi Bold" w:cs="Calibri"/>
          <w:bCs/>
          <w:sz w:val="20"/>
          <w:szCs w:val="20"/>
          <w:lang w:val="es-ES_tradnl"/>
        </w:rPr>
        <w:t>. Este lanzamiento viene de la mano de una importante campaña protagonizada por la empresaria e icono de la moda internacional, Cindy Crawford</w:t>
      </w:r>
      <w:r w:rsidR="002445F0">
        <w:rPr>
          <w:rFonts w:ascii="Diagramm Semi Bold" w:hAnsi="Diagramm Semi Bold" w:cs="Calibri"/>
          <w:bCs/>
          <w:sz w:val="20"/>
          <w:szCs w:val="20"/>
          <w:lang w:val="es-ES_tradnl"/>
        </w:rPr>
        <w:t>, bajo el nombre “The Metamorphosis”.</w:t>
      </w:r>
    </w:p>
    <w:p w14:paraId="4FFE57A5" w14:textId="2231D08E" w:rsidR="00FF6896" w:rsidRPr="00FF6896" w:rsidRDefault="00CF2633" w:rsidP="00EE08B6">
      <w:pPr>
        <w:pStyle w:val="Prrafodelista"/>
        <w:numPr>
          <w:ilvl w:val="0"/>
          <w:numId w:val="7"/>
        </w:numPr>
        <w:ind w:left="142" w:hanging="142"/>
        <w:jc w:val="both"/>
        <w:rPr>
          <w:rFonts w:ascii="Diagramm Semi Bold" w:hAnsi="Diagramm Semi Bold" w:cs="Calibri"/>
          <w:bCs/>
          <w:sz w:val="20"/>
          <w:szCs w:val="20"/>
          <w:lang w:val="es-ES_tradnl"/>
        </w:rPr>
      </w:pPr>
      <w:r w:rsidRPr="00FF6896">
        <w:rPr>
          <w:rFonts w:ascii="Diagramm Semi Bold" w:hAnsi="Diagramm Semi Bold" w:cs="Calibri"/>
          <w:bCs/>
          <w:sz w:val="20"/>
          <w:szCs w:val="20"/>
          <w:lang w:val="es-ES_tradnl"/>
        </w:rPr>
        <w:t>Ethereal Dusk, Ethereal Haze, Ethereal Glow y Ethereal Noctis dan nombre a los cuatro colores de esta serie de estilo marmoleado</w:t>
      </w:r>
      <w:r w:rsidR="00020AF5">
        <w:rPr>
          <w:rFonts w:ascii="Diagramm Semi Bold" w:hAnsi="Diagramm Semi Bold" w:cs="Calibri"/>
          <w:bCs/>
          <w:sz w:val="20"/>
          <w:szCs w:val="20"/>
          <w:lang w:val="es-ES_tradnl"/>
        </w:rPr>
        <w:t xml:space="preserve"> y </w:t>
      </w:r>
      <w:r w:rsidRPr="00FF6896">
        <w:rPr>
          <w:rFonts w:ascii="Diagramm Semi Bold" w:hAnsi="Diagramm Semi Bold" w:cs="Calibri"/>
          <w:bCs/>
          <w:sz w:val="20"/>
          <w:szCs w:val="20"/>
          <w:lang w:val="es-ES_tradnl"/>
        </w:rPr>
        <w:t>que reinterpreta</w:t>
      </w:r>
      <w:r w:rsidR="00020AF5">
        <w:rPr>
          <w:rFonts w:ascii="Diagramm Semi Bold" w:hAnsi="Diagramm Semi Bold" w:cs="Calibri"/>
          <w:bCs/>
          <w:sz w:val="20"/>
          <w:szCs w:val="20"/>
          <w:lang w:val="es-ES_tradnl"/>
        </w:rPr>
        <w:t>n</w:t>
      </w:r>
      <w:r w:rsidRPr="00FF6896">
        <w:rPr>
          <w:rFonts w:ascii="Diagramm Semi Bold" w:hAnsi="Diagramm Semi Bold" w:cs="Calibri"/>
          <w:bCs/>
          <w:sz w:val="20"/>
          <w:szCs w:val="20"/>
          <w:lang w:val="es-ES_tradnl"/>
        </w:rPr>
        <w:t xml:space="preserve"> la onírica belleza </w:t>
      </w:r>
      <w:r w:rsidR="00491DF0">
        <w:rPr>
          <w:rFonts w:ascii="Diagramm Semi Bold" w:hAnsi="Diagramm Semi Bold" w:cs="Calibri"/>
          <w:bCs/>
          <w:sz w:val="20"/>
          <w:szCs w:val="20"/>
          <w:lang w:val="es-ES_tradnl"/>
        </w:rPr>
        <w:t>del cielo.</w:t>
      </w:r>
    </w:p>
    <w:p w14:paraId="1138ED90" w14:textId="49613166" w:rsidR="00FF6896" w:rsidRPr="00FF6896" w:rsidRDefault="00FF6896" w:rsidP="00474B7D">
      <w:pPr>
        <w:pStyle w:val="Prrafodelista"/>
        <w:numPr>
          <w:ilvl w:val="0"/>
          <w:numId w:val="7"/>
        </w:numPr>
        <w:ind w:left="142" w:hanging="142"/>
        <w:jc w:val="both"/>
        <w:rPr>
          <w:rFonts w:ascii="Diagramm Semi Bold" w:hAnsi="Diagramm Semi Bold" w:cs="Calibri"/>
          <w:bCs/>
          <w:sz w:val="20"/>
          <w:szCs w:val="20"/>
          <w:lang w:val="es-ES_tradnl"/>
        </w:rPr>
      </w:pPr>
      <w:r w:rsidRPr="00FF6896">
        <w:rPr>
          <w:rFonts w:ascii="Diagramm Semi Bold" w:hAnsi="Diagramm Semi Bold" w:cs="Calibri"/>
          <w:bCs/>
          <w:sz w:val="20"/>
          <w:szCs w:val="20"/>
          <w:lang w:val="es-ES_tradnl"/>
        </w:rPr>
        <w:t xml:space="preserve">Silestone® Ethereal </w:t>
      </w:r>
      <w:r w:rsidR="00773A99">
        <w:rPr>
          <w:rFonts w:ascii="Diagramm Semi Bold" w:hAnsi="Diagramm Semi Bold" w:cs="Calibri"/>
          <w:bCs/>
          <w:sz w:val="20"/>
          <w:szCs w:val="20"/>
          <w:lang w:val="es-ES_tradnl"/>
        </w:rPr>
        <w:t>presenta la nueva y</w:t>
      </w:r>
      <w:r w:rsidRPr="00FF6896">
        <w:rPr>
          <w:rFonts w:ascii="Diagramm Semi Bold" w:hAnsi="Diagramm Semi Bold" w:cs="Calibri"/>
          <w:bCs/>
          <w:sz w:val="20"/>
          <w:szCs w:val="20"/>
          <w:lang w:val="es-ES_tradnl"/>
        </w:rPr>
        <w:t xml:space="preserve"> exclusiva tecnología HybriQ+</w:t>
      </w:r>
      <w:r w:rsidR="0053037D">
        <w:rPr>
          <w:rFonts w:ascii="Diagramm Semi Bold" w:hAnsi="Diagramm Semi Bold" w:cs="Calibri"/>
          <w:bCs/>
          <w:sz w:val="20"/>
          <w:szCs w:val="20"/>
          <w:lang w:val="es-ES_tradnl"/>
        </w:rPr>
        <w:t>®</w:t>
      </w:r>
      <w:r>
        <w:rPr>
          <w:rFonts w:ascii="Diagramm Semi Bold" w:hAnsi="Diagramm Semi Bold" w:cs="Calibri"/>
          <w:bCs/>
          <w:sz w:val="20"/>
          <w:szCs w:val="20"/>
          <w:lang w:val="es-ES_tradnl"/>
        </w:rPr>
        <w:t>, todo un hito en el sector que supone</w:t>
      </w:r>
      <w:r w:rsidRPr="00FF6896">
        <w:rPr>
          <w:rFonts w:ascii="Diagramm Semi Bold" w:hAnsi="Diagramm Semi Bold" w:cs="Calibri"/>
          <w:bCs/>
          <w:sz w:val="20"/>
          <w:szCs w:val="20"/>
          <w:lang w:val="es-ES_tradnl"/>
        </w:rPr>
        <w:t xml:space="preserve"> un nuevo proceso productivo a la hora de fabricar Silestone® y una nueva composición del producto</w:t>
      </w:r>
      <w:r w:rsidR="00B92A62">
        <w:rPr>
          <w:rFonts w:ascii="Diagramm Semi Bold" w:hAnsi="Diagramm Semi Bold" w:cs="Calibri"/>
          <w:bCs/>
          <w:sz w:val="20"/>
          <w:szCs w:val="20"/>
          <w:lang w:val="es-ES_tradnl"/>
        </w:rPr>
        <w:t>, en la que se reduce en gran medida la presencia de sílice cristalina</w:t>
      </w:r>
      <w:r w:rsidR="002445F0">
        <w:rPr>
          <w:rFonts w:ascii="Diagramm Semi Bold" w:hAnsi="Diagramm Semi Bold" w:cs="Calibri"/>
          <w:bCs/>
          <w:sz w:val="20"/>
          <w:szCs w:val="20"/>
          <w:lang w:val="es-ES_tradnl"/>
        </w:rPr>
        <w:t xml:space="preserve"> y se alcanzan grandes niveles de sostenibilidad tanto en la composición del producto como en el proceso de fabricación. </w:t>
      </w:r>
    </w:p>
    <w:p w14:paraId="35C6BE7A" w14:textId="77777777" w:rsidR="002445F0" w:rsidRPr="002445F0" w:rsidRDefault="002445F0" w:rsidP="002445F0">
      <w:pPr>
        <w:jc w:val="both"/>
        <w:rPr>
          <w:rFonts w:ascii="Diagramm" w:hAnsi="Diagramm" w:cs="Calibri"/>
          <w:bCs/>
          <w:sz w:val="20"/>
          <w:szCs w:val="20"/>
          <w:lang w:val="es-ES"/>
        </w:rPr>
      </w:pPr>
    </w:p>
    <w:p w14:paraId="046F80CA" w14:textId="11B7206B" w:rsidR="00BB4690" w:rsidRDefault="004919ED" w:rsidP="005E1B8F">
      <w:pPr>
        <w:jc w:val="both"/>
        <w:rPr>
          <w:rFonts w:ascii="Diagramm" w:hAnsi="Diagramm" w:cs="Calibri"/>
          <w:bCs/>
          <w:sz w:val="20"/>
          <w:szCs w:val="20"/>
          <w:lang w:val="es-ES_tradnl"/>
        </w:rPr>
      </w:pPr>
      <w:r w:rsidRPr="004919ED">
        <w:rPr>
          <w:rFonts w:ascii="Diagramm" w:hAnsi="Diagramm" w:cs="Calibri"/>
          <w:b/>
          <w:sz w:val="18"/>
          <w:szCs w:val="18"/>
          <w:lang w:val="es-ES_tradnl"/>
        </w:rPr>
        <w:t xml:space="preserve">Cantoria (Almería), </w:t>
      </w:r>
      <w:r w:rsidR="009A3F0A">
        <w:rPr>
          <w:rFonts w:ascii="Diagramm" w:hAnsi="Diagramm" w:cs="Calibri"/>
          <w:b/>
          <w:sz w:val="18"/>
          <w:szCs w:val="18"/>
          <w:lang w:val="es-ES_tradnl"/>
        </w:rPr>
        <w:t>octubre</w:t>
      </w:r>
      <w:r w:rsidR="00E77FA9">
        <w:rPr>
          <w:rFonts w:ascii="Diagramm" w:hAnsi="Diagramm" w:cs="Calibri"/>
          <w:b/>
          <w:sz w:val="18"/>
          <w:szCs w:val="18"/>
          <w:lang w:val="es-ES_tradnl"/>
        </w:rPr>
        <w:t xml:space="preserve"> </w:t>
      </w:r>
      <w:r w:rsidRPr="004919ED">
        <w:rPr>
          <w:rFonts w:ascii="Diagramm" w:hAnsi="Diagramm" w:cs="Calibri"/>
          <w:b/>
          <w:sz w:val="18"/>
          <w:szCs w:val="18"/>
          <w:lang w:val="es-ES_tradnl"/>
        </w:rPr>
        <w:t xml:space="preserve"> 2021.-</w:t>
      </w:r>
      <w:r>
        <w:rPr>
          <w:rFonts w:ascii="Diagramm" w:hAnsi="Diagramm" w:cs="Calibri"/>
          <w:bCs/>
          <w:sz w:val="20"/>
          <w:szCs w:val="20"/>
          <w:lang w:val="es-ES_tradnl"/>
        </w:rPr>
        <w:t xml:space="preserve"> </w:t>
      </w:r>
      <w:r w:rsidR="00AC51BA">
        <w:rPr>
          <w:rFonts w:ascii="Diagramm" w:hAnsi="Diagramm" w:cs="Calibri"/>
          <w:bCs/>
          <w:sz w:val="20"/>
          <w:szCs w:val="20"/>
          <w:lang w:val="es-ES_tradnl"/>
        </w:rPr>
        <w:t xml:space="preserve">Silestone® </w:t>
      </w:r>
      <w:r w:rsidR="00D43478">
        <w:rPr>
          <w:rFonts w:ascii="Diagramm" w:hAnsi="Diagramm" w:cs="Calibri"/>
          <w:bCs/>
          <w:sz w:val="20"/>
          <w:szCs w:val="20"/>
          <w:lang w:val="es-ES_tradnl"/>
        </w:rPr>
        <w:t>by Cosentino</w:t>
      </w:r>
      <w:r w:rsidR="006400F2">
        <w:rPr>
          <w:rFonts w:ascii="Diagramm" w:hAnsi="Diagramm" w:cs="Calibri"/>
          <w:bCs/>
          <w:sz w:val="20"/>
          <w:szCs w:val="20"/>
          <w:lang w:val="es-ES_tradnl"/>
        </w:rPr>
        <w:t xml:space="preserve">, la superficie </w:t>
      </w:r>
      <w:r w:rsidR="00491DF0">
        <w:rPr>
          <w:rFonts w:ascii="Diagramm" w:hAnsi="Diagramm" w:cs="Calibri"/>
          <w:bCs/>
          <w:sz w:val="20"/>
          <w:szCs w:val="20"/>
          <w:lang w:val="es-ES_tradnl"/>
        </w:rPr>
        <w:t>mineral híbrida líder global</w:t>
      </w:r>
      <w:r w:rsidR="006400F2">
        <w:rPr>
          <w:rFonts w:ascii="Diagramm" w:hAnsi="Diagramm" w:cs="Calibri"/>
          <w:bCs/>
          <w:sz w:val="20"/>
          <w:szCs w:val="20"/>
          <w:lang w:val="es-ES_tradnl"/>
        </w:rPr>
        <w:t xml:space="preserve"> </w:t>
      </w:r>
      <w:r w:rsidR="001631CC">
        <w:rPr>
          <w:rFonts w:ascii="Diagramm" w:hAnsi="Diagramm" w:cs="Calibri"/>
          <w:bCs/>
          <w:sz w:val="20"/>
          <w:szCs w:val="20"/>
          <w:lang w:val="es-ES_tradnl"/>
        </w:rPr>
        <w:t>para</w:t>
      </w:r>
      <w:r w:rsidR="006400F2">
        <w:rPr>
          <w:rFonts w:ascii="Diagramm" w:hAnsi="Diagramm" w:cs="Calibri"/>
          <w:bCs/>
          <w:sz w:val="20"/>
          <w:szCs w:val="20"/>
          <w:lang w:val="es-ES_tradnl"/>
        </w:rPr>
        <w:t xml:space="preserve"> el mundo de la arquitectura y el diseño,</w:t>
      </w:r>
      <w:r w:rsidR="00D43478">
        <w:rPr>
          <w:rFonts w:ascii="Diagramm" w:hAnsi="Diagramm" w:cs="Calibri"/>
          <w:bCs/>
          <w:sz w:val="20"/>
          <w:szCs w:val="20"/>
          <w:lang w:val="es-ES_tradnl"/>
        </w:rPr>
        <w:t xml:space="preserve"> </w:t>
      </w:r>
      <w:r w:rsidR="00A33938">
        <w:rPr>
          <w:rFonts w:ascii="Diagramm" w:hAnsi="Diagramm" w:cs="Calibri"/>
          <w:bCs/>
          <w:sz w:val="20"/>
          <w:szCs w:val="20"/>
          <w:lang w:val="es-ES_tradnl"/>
        </w:rPr>
        <w:t>lanza</w:t>
      </w:r>
      <w:r w:rsidR="006400F2">
        <w:rPr>
          <w:rFonts w:ascii="Diagramm" w:hAnsi="Diagramm" w:cs="Calibri"/>
          <w:bCs/>
          <w:sz w:val="20"/>
          <w:szCs w:val="20"/>
          <w:lang w:val="es-ES_tradnl"/>
        </w:rPr>
        <w:t xml:space="preserve"> al mercado mundial</w:t>
      </w:r>
      <w:r w:rsidR="00A33938">
        <w:rPr>
          <w:rFonts w:ascii="Diagramm" w:hAnsi="Diagramm" w:cs="Calibri"/>
          <w:bCs/>
          <w:sz w:val="20"/>
          <w:szCs w:val="20"/>
          <w:lang w:val="es-ES_tradnl"/>
        </w:rPr>
        <w:t xml:space="preserve"> </w:t>
      </w:r>
      <w:r w:rsidR="00773A99">
        <w:rPr>
          <w:rFonts w:ascii="Diagramm" w:hAnsi="Diagramm" w:cs="Calibri"/>
          <w:bCs/>
          <w:sz w:val="20"/>
          <w:szCs w:val="20"/>
          <w:lang w:val="es-ES_tradnl"/>
        </w:rPr>
        <w:t xml:space="preserve">su </w:t>
      </w:r>
      <w:r w:rsidR="009A5B72">
        <w:rPr>
          <w:rFonts w:ascii="Diagramm" w:hAnsi="Diagramm" w:cs="Calibri"/>
          <w:bCs/>
          <w:sz w:val="20"/>
          <w:szCs w:val="20"/>
          <w:lang w:val="es-ES_tradnl"/>
        </w:rPr>
        <w:t>segunda</w:t>
      </w:r>
      <w:r w:rsidR="00A33938">
        <w:rPr>
          <w:rFonts w:ascii="Diagramm" w:hAnsi="Diagramm" w:cs="Calibri"/>
          <w:bCs/>
          <w:sz w:val="20"/>
          <w:szCs w:val="20"/>
          <w:lang w:val="es-ES_tradnl"/>
        </w:rPr>
        <w:t xml:space="preserve"> serie de colores bajo la nueva imagen corporativa que la marca dio a </w:t>
      </w:r>
      <w:r w:rsidR="009A5B72">
        <w:rPr>
          <w:rFonts w:ascii="Diagramm" w:hAnsi="Diagramm" w:cs="Calibri"/>
          <w:bCs/>
          <w:sz w:val="20"/>
          <w:szCs w:val="20"/>
          <w:lang w:val="es-ES_tradnl"/>
        </w:rPr>
        <w:t>conocer el pasado mes de mayo</w:t>
      </w:r>
      <w:r w:rsidR="00A33938">
        <w:rPr>
          <w:rFonts w:ascii="Diagramm" w:hAnsi="Diagramm" w:cs="Calibri"/>
          <w:bCs/>
          <w:sz w:val="20"/>
          <w:szCs w:val="20"/>
          <w:lang w:val="es-ES_tradnl"/>
        </w:rPr>
        <w:t xml:space="preserve">. Bajo este </w:t>
      </w:r>
      <w:r w:rsidR="00B04A11">
        <w:rPr>
          <w:rFonts w:ascii="Diagramm" w:hAnsi="Diagramm" w:cs="Calibri"/>
          <w:bCs/>
          <w:sz w:val="20"/>
          <w:szCs w:val="20"/>
          <w:lang w:val="es-ES_tradnl"/>
        </w:rPr>
        <w:t>nuevo emblema y carácter</w:t>
      </w:r>
      <w:r w:rsidR="00A33938">
        <w:rPr>
          <w:rFonts w:ascii="Diagramm" w:hAnsi="Diagramm" w:cs="Calibri"/>
          <w:bCs/>
          <w:sz w:val="20"/>
          <w:szCs w:val="20"/>
          <w:lang w:val="es-ES_tradnl"/>
        </w:rPr>
        <w:t xml:space="preserve"> que adquiere Silestone®, nace la colección Ethereal</w:t>
      </w:r>
      <w:r w:rsidR="00BB4690">
        <w:rPr>
          <w:rFonts w:ascii="Diagramm" w:hAnsi="Diagramm" w:cs="Calibri"/>
          <w:bCs/>
          <w:sz w:val="20"/>
          <w:szCs w:val="20"/>
          <w:lang w:val="es-ES_tradnl"/>
        </w:rPr>
        <w:t xml:space="preserve">, </w:t>
      </w:r>
      <w:r w:rsidR="00A33938">
        <w:rPr>
          <w:rFonts w:ascii="Diagramm" w:hAnsi="Diagramm" w:cs="Calibri"/>
          <w:bCs/>
          <w:sz w:val="20"/>
          <w:szCs w:val="20"/>
          <w:lang w:val="es-ES_tradnl"/>
        </w:rPr>
        <w:t>acompañada de una importante campaña protagonizada por la empresaria e icono de la moda internacional, Cindy Crawford</w:t>
      </w:r>
      <w:r w:rsidR="003D2090">
        <w:rPr>
          <w:rFonts w:ascii="Diagramm" w:hAnsi="Diagramm" w:cs="Calibri"/>
          <w:bCs/>
          <w:sz w:val="20"/>
          <w:szCs w:val="20"/>
          <w:lang w:val="es-ES_tradnl"/>
        </w:rPr>
        <w:t>.</w:t>
      </w:r>
    </w:p>
    <w:p w14:paraId="2A4EA2F2" w14:textId="77777777" w:rsidR="00BB4690" w:rsidRDefault="00BB4690" w:rsidP="005E1B8F">
      <w:pPr>
        <w:jc w:val="both"/>
        <w:rPr>
          <w:rFonts w:ascii="Diagramm" w:hAnsi="Diagramm" w:cs="Calibri"/>
          <w:bCs/>
          <w:sz w:val="20"/>
          <w:szCs w:val="20"/>
          <w:lang w:val="es-ES_tradnl"/>
        </w:rPr>
      </w:pPr>
    </w:p>
    <w:p w14:paraId="5F4C138C" w14:textId="48859338" w:rsidR="00B04A11" w:rsidRDefault="00B04A11" w:rsidP="005E1B8F">
      <w:pPr>
        <w:jc w:val="both"/>
        <w:rPr>
          <w:rFonts w:ascii="Diagramm" w:hAnsi="Diagramm" w:cs="Calibri"/>
          <w:bCs/>
          <w:sz w:val="20"/>
          <w:szCs w:val="20"/>
          <w:lang w:val="es-ES"/>
        </w:rPr>
      </w:pPr>
      <w:r w:rsidRPr="00B04A11">
        <w:rPr>
          <w:rFonts w:ascii="Diagramm" w:hAnsi="Diagramm" w:cs="Calibri"/>
          <w:bCs/>
          <w:sz w:val="20"/>
          <w:szCs w:val="20"/>
          <w:lang w:val="es-ES"/>
        </w:rPr>
        <w:t>Ethereal by Silestone</w:t>
      </w:r>
      <w:r w:rsidR="00BB4690">
        <w:rPr>
          <w:rFonts w:ascii="Diagramm" w:hAnsi="Diagramm" w:cs="Calibri"/>
          <w:bCs/>
          <w:sz w:val="20"/>
          <w:szCs w:val="20"/>
          <w:lang w:val="es-ES"/>
        </w:rPr>
        <w:t>®</w:t>
      </w:r>
      <w:r w:rsidRPr="00B04A11">
        <w:rPr>
          <w:rFonts w:ascii="Diagramm" w:hAnsi="Diagramm" w:cs="Calibri"/>
          <w:bCs/>
          <w:sz w:val="20"/>
          <w:szCs w:val="20"/>
          <w:lang w:val="es-ES"/>
        </w:rPr>
        <w:t xml:space="preserve"> </w:t>
      </w:r>
      <w:bookmarkStart w:id="0" w:name="_Hlk71559858"/>
      <w:r w:rsidRPr="00B04A11">
        <w:rPr>
          <w:rFonts w:ascii="Diagramm" w:hAnsi="Diagramm" w:cs="Calibri"/>
          <w:bCs/>
          <w:sz w:val="20"/>
          <w:szCs w:val="20"/>
          <w:lang w:val="es-ES"/>
        </w:rPr>
        <w:t>supone un salto cual</w:t>
      </w:r>
      <w:r>
        <w:rPr>
          <w:rFonts w:ascii="Diagramm" w:hAnsi="Diagramm" w:cs="Calibri"/>
          <w:bCs/>
          <w:sz w:val="20"/>
          <w:szCs w:val="20"/>
          <w:lang w:val="es-ES"/>
        </w:rPr>
        <w:t>itativo en cuanto a diseño, innovación y sostenibilidad, en la línea</w:t>
      </w:r>
      <w:r w:rsidR="00BB4690">
        <w:rPr>
          <w:rFonts w:ascii="Diagramm" w:hAnsi="Diagramm" w:cs="Calibri"/>
          <w:bCs/>
          <w:sz w:val="20"/>
          <w:szCs w:val="20"/>
          <w:lang w:val="es-ES"/>
        </w:rPr>
        <w:t xml:space="preserve"> </w:t>
      </w:r>
      <w:r>
        <w:rPr>
          <w:rFonts w:ascii="Diagramm" w:hAnsi="Diagramm" w:cs="Calibri"/>
          <w:bCs/>
          <w:sz w:val="20"/>
          <w:szCs w:val="20"/>
          <w:lang w:val="es-ES"/>
        </w:rPr>
        <w:t>de esa trans</w:t>
      </w:r>
      <w:r w:rsidR="00F137F6">
        <w:rPr>
          <w:rFonts w:ascii="Diagramm" w:hAnsi="Diagramm" w:cs="Calibri"/>
          <w:bCs/>
          <w:sz w:val="20"/>
          <w:szCs w:val="20"/>
          <w:lang w:val="es-ES"/>
        </w:rPr>
        <w:t>ición</w:t>
      </w:r>
      <w:r>
        <w:rPr>
          <w:rFonts w:ascii="Diagramm" w:hAnsi="Diagramm" w:cs="Calibri"/>
          <w:bCs/>
          <w:sz w:val="20"/>
          <w:szCs w:val="20"/>
          <w:lang w:val="es-ES"/>
        </w:rPr>
        <w:t xml:space="preserve"> que la marca Silestone® </w:t>
      </w:r>
      <w:r w:rsidR="00BB4690">
        <w:rPr>
          <w:rFonts w:ascii="Diagramm" w:hAnsi="Diagramm" w:cs="Calibri"/>
          <w:bCs/>
          <w:sz w:val="20"/>
          <w:szCs w:val="20"/>
          <w:lang w:val="es-ES"/>
        </w:rPr>
        <w:t xml:space="preserve">está viviendo </w:t>
      </w:r>
      <w:r>
        <w:rPr>
          <w:rFonts w:ascii="Diagramm" w:hAnsi="Diagramm" w:cs="Calibri"/>
          <w:bCs/>
          <w:sz w:val="20"/>
          <w:szCs w:val="20"/>
          <w:lang w:val="es-ES"/>
        </w:rPr>
        <w:t>de forma externa</w:t>
      </w:r>
      <w:r w:rsidR="006400F2">
        <w:rPr>
          <w:rFonts w:ascii="Diagramm" w:hAnsi="Diagramm" w:cs="Calibri"/>
          <w:bCs/>
          <w:sz w:val="20"/>
          <w:szCs w:val="20"/>
          <w:lang w:val="es-ES"/>
        </w:rPr>
        <w:t xml:space="preserve"> </w:t>
      </w:r>
      <w:r>
        <w:rPr>
          <w:rFonts w:ascii="Diagramm" w:hAnsi="Diagramm" w:cs="Calibri"/>
          <w:bCs/>
          <w:sz w:val="20"/>
          <w:szCs w:val="20"/>
          <w:lang w:val="es-ES"/>
        </w:rPr>
        <w:t xml:space="preserve">con </w:t>
      </w:r>
      <w:r w:rsidR="006400F2">
        <w:rPr>
          <w:rFonts w:ascii="Diagramm" w:hAnsi="Diagramm" w:cs="Calibri"/>
          <w:bCs/>
          <w:sz w:val="20"/>
          <w:szCs w:val="20"/>
          <w:lang w:val="es-ES"/>
        </w:rPr>
        <w:t xml:space="preserve">su </w:t>
      </w:r>
      <w:r w:rsidR="00B92A62">
        <w:rPr>
          <w:rFonts w:ascii="Diagramm" w:hAnsi="Diagramm" w:cs="Calibri"/>
          <w:bCs/>
          <w:sz w:val="20"/>
          <w:szCs w:val="20"/>
          <w:lang w:val="es-ES"/>
        </w:rPr>
        <w:t>nuevo logotipo</w:t>
      </w:r>
      <w:r>
        <w:rPr>
          <w:rFonts w:ascii="Diagramm" w:hAnsi="Diagramm" w:cs="Calibri"/>
          <w:bCs/>
          <w:sz w:val="20"/>
          <w:szCs w:val="20"/>
          <w:lang w:val="es-ES"/>
        </w:rPr>
        <w:t xml:space="preserve"> corporativ</w:t>
      </w:r>
      <w:r w:rsidR="00B92A62">
        <w:rPr>
          <w:rFonts w:ascii="Diagramm" w:hAnsi="Diagramm" w:cs="Calibri"/>
          <w:bCs/>
          <w:sz w:val="20"/>
          <w:szCs w:val="20"/>
          <w:lang w:val="es-ES"/>
        </w:rPr>
        <w:t>o</w:t>
      </w:r>
      <w:r>
        <w:rPr>
          <w:rFonts w:ascii="Diagramm" w:hAnsi="Diagramm" w:cs="Calibri"/>
          <w:bCs/>
          <w:sz w:val="20"/>
          <w:szCs w:val="20"/>
          <w:lang w:val="es-ES"/>
        </w:rPr>
        <w:t xml:space="preserve">, y de forma interna con el desarrollo de la </w:t>
      </w:r>
      <w:r w:rsidR="006400F2">
        <w:rPr>
          <w:rFonts w:ascii="Diagramm" w:hAnsi="Diagramm" w:cs="Calibri"/>
          <w:bCs/>
          <w:sz w:val="20"/>
          <w:szCs w:val="20"/>
          <w:lang w:val="es-ES"/>
        </w:rPr>
        <w:t xml:space="preserve">pionera </w:t>
      </w:r>
      <w:r>
        <w:rPr>
          <w:rFonts w:ascii="Diagramm" w:hAnsi="Diagramm" w:cs="Calibri"/>
          <w:bCs/>
          <w:sz w:val="20"/>
          <w:szCs w:val="20"/>
          <w:lang w:val="es-ES"/>
        </w:rPr>
        <w:t>tecnología HybriQ</w:t>
      </w:r>
      <w:bookmarkEnd w:id="0"/>
      <w:r w:rsidR="0053037D">
        <w:rPr>
          <w:rFonts w:ascii="Diagramm" w:hAnsi="Diagramm" w:cs="Calibri"/>
          <w:bCs/>
          <w:sz w:val="20"/>
          <w:szCs w:val="20"/>
          <w:lang w:val="es-ES"/>
        </w:rPr>
        <w:t>®</w:t>
      </w:r>
      <w:r>
        <w:rPr>
          <w:rFonts w:ascii="Diagramm" w:hAnsi="Diagramm" w:cs="Calibri"/>
          <w:bCs/>
          <w:sz w:val="20"/>
          <w:szCs w:val="20"/>
          <w:lang w:val="es-ES"/>
        </w:rPr>
        <w:t>.</w:t>
      </w:r>
      <w:r w:rsidR="00BB4690">
        <w:rPr>
          <w:rFonts w:ascii="Diagramm" w:hAnsi="Diagramm" w:cs="Calibri"/>
          <w:bCs/>
          <w:sz w:val="20"/>
          <w:szCs w:val="20"/>
          <w:lang w:val="es-ES"/>
        </w:rPr>
        <w:t xml:space="preserve"> </w:t>
      </w:r>
      <w:r w:rsidR="003D2090">
        <w:rPr>
          <w:rFonts w:ascii="Diagramm" w:hAnsi="Diagramm" w:cs="Calibri"/>
          <w:bCs/>
          <w:sz w:val="20"/>
          <w:szCs w:val="20"/>
          <w:lang w:val="es-ES"/>
        </w:rPr>
        <w:t xml:space="preserve">Esta evolución de Silestone® da como resultado una serie destinada a convertirse en un bestseller </w:t>
      </w:r>
      <w:r w:rsidR="002445F0">
        <w:rPr>
          <w:rFonts w:ascii="Diagramm" w:hAnsi="Diagramm" w:cs="Calibri"/>
          <w:bCs/>
          <w:sz w:val="20"/>
          <w:szCs w:val="20"/>
          <w:lang w:val="es-ES"/>
        </w:rPr>
        <w:t>para</w:t>
      </w:r>
      <w:r w:rsidR="003D2090">
        <w:rPr>
          <w:rFonts w:ascii="Diagramm" w:hAnsi="Diagramm" w:cs="Calibri"/>
          <w:bCs/>
          <w:sz w:val="20"/>
          <w:szCs w:val="20"/>
          <w:lang w:val="es-ES"/>
        </w:rPr>
        <w:t xml:space="preserve"> el diseño de interiores, y</w:t>
      </w:r>
      <w:r w:rsidR="00773A99">
        <w:rPr>
          <w:rFonts w:ascii="Diagramm" w:hAnsi="Diagramm" w:cs="Calibri"/>
          <w:bCs/>
          <w:sz w:val="20"/>
          <w:szCs w:val="20"/>
          <w:lang w:val="es-ES"/>
        </w:rPr>
        <w:t xml:space="preserve"> son la razón fundamental para</w:t>
      </w:r>
      <w:r w:rsidR="003D2090">
        <w:rPr>
          <w:rFonts w:ascii="Diagramm" w:hAnsi="Diagramm" w:cs="Calibri"/>
          <w:bCs/>
          <w:sz w:val="20"/>
          <w:szCs w:val="20"/>
          <w:lang w:val="es-ES"/>
        </w:rPr>
        <w:t xml:space="preserve"> titular la campaña de </w:t>
      </w:r>
      <w:r w:rsidR="00BB4690">
        <w:rPr>
          <w:rFonts w:ascii="Diagramm" w:hAnsi="Diagramm" w:cs="Calibri"/>
          <w:bCs/>
          <w:sz w:val="20"/>
          <w:szCs w:val="20"/>
          <w:lang w:val="es-ES"/>
        </w:rPr>
        <w:t xml:space="preserve">Cindy Crawford con Silestone® Ethereal </w:t>
      </w:r>
      <w:r w:rsidR="003D2090">
        <w:rPr>
          <w:rFonts w:ascii="Diagramm" w:hAnsi="Diagramm" w:cs="Calibri"/>
          <w:bCs/>
          <w:sz w:val="20"/>
          <w:szCs w:val="20"/>
          <w:lang w:val="es-ES"/>
        </w:rPr>
        <w:t xml:space="preserve">como </w:t>
      </w:r>
      <w:r w:rsidR="00BB4690">
        <w:rPr>
          <w:rFonts w:ascii="Diagramm" w:hAnsi="Diagramm" w:cs="Calibri"/>
          <w:bCs/>
          <w:sz w:val="20"/>
          <w:szCs w:val="20"/>
          <w:lang w:val="es-ES"/>
        </w:rPr>
        <w:t>“</w:t>
      </w:r>
      <w:r w:rsidR="00EF6E99">
        <w:rPr>
          <w:rFonts w:ascii="Diagramm" w:hAnsi="Diagramm" w:cs="Calibri"/>
          <w:bCs/>
          <w:sz w:val="20"/>
          <w:szCs w:val="20"/>
          <w:lang w:val="es-ES"/>
        </w:rPr>
        <w:t xml:space="preserve">The </w:t>
      </w:r>
      <w:r w:rsidR="00093428" w:rsidRPr="00093428">
        <w:rPr>
          <w:rFonts w:ascii="Diagramm" w:hAnsi="Diagramm" w:cs="Calibri"/>
          <w:bCs/>
          <w:sz w:val="20"/>
          <w:szCs w:val="20"/>
          <w:lang w:val="es-ES"/>
        </w:rPr>
        <w:t>Metamorphosis</w:t>
      </w:r>
      <w:r w:rsidR="00BB4690">
        <w:rPr>
          <w:rFonts w:ascii="Diagramm" w:hAnsi="Diagramm" w:cs="Calibri"/>
          <w:bCs/>
          <w:sz w:val="20"/>
          <w:szCs w:val="20"/>
          <w:lang w:val="es-ES"/>
        </w:rPr>
        <w:t xml:space="preserve">”. </w:t>
      </w:r>
    </w:p>
    <w:p w14:paraId="6D496935" w14:textId="34561063" w:rsidR="003D2090" w:rsidRDefault="003D2090" w:rsidP="005E1B8F">
      <w:pPr>
        <w:jc w:val="both"/>
        <w:rPr>
          <w:rFonts w:ascii="Diagramm" w:hAnsi="Diagramm" w:cs="Calibri"/>
          <w:bCs/>
          <w:sz w:val="20"/>
          <w:szCs w:val="20"/>
          <w:lang w:val="es-ES"/>
        </w:rPr>
      </w:pPr>
    </w:p>
    <w:p w14:paraId="7EDFDF35" w14:textId="7E899F09" w:rsidR="00EA7BD8" w:rsidRDefault="006D3D0A" w:rsidP="00EF6E99">
      <w:pPr>
        <w:jc w:val="center"/>
        <w:rPr>
          <w:rFonts w:ascii="Diagramm" w:hAnsi="Diagramm" w:cs="Calibri"/>
          <w:bCs/>
          <w:color w:val="FF0000"/>
          <w:sz w:val="20"/>
          <w:szCs w:val="20"/>
          <w:lang w:val="es-ES"/>
        </w:rPr>
      </w:pPr>
      <w:hyperlink r:id="rId11" w:history="1">
        <w:r w:rsidR="003D2090" w:rsidRPr="00680679">
          <w:rPr>
            <w:rStyle w:val="Hipervnculo"/>
            <w:rFonts w:ascii="Diagramm" w:hAnsi="Diagramm" w:cs="Calibri"/>
            <w:bCs/>
            <w:sz w:val="20"/>
            <w:szCs w:val="20"/>
            <w:lang w:val="es-ES"/>
          </w:rPr>
          <w:t>Link a campaña</w:t>
        </w:r>
        <w:r w:rsidR="00EA7BD8" w:rsidRPr="00680679">
          <w:rPr>
            <w:rStyle w:val="Hipervnculo"/>
            <w:rFonts w:ascii="Diagramm" w:hAnsi="Diagramm" w:cs="Calibri"/>
            <w:bCs/>
            <w:sz w:val="20"/>
            <w:szCs w:val="20"/>
            <w:lang w:val="es-ES"/>
          </w:rPr>
          <w:t xml:space="preserve"> con Cindy Crawford</w:t>
        </w:r>
      </w:hyperlink>
    </w:p>
    <w:p w14:paraId="6C4C1D8F" w14:textId="2FAF9150" w:rsidR="00BB4690" w:rsidRDefault="006D3D0A" w:rsidP="002445F0">
      <w:pPr>
        <w:jc w:val="center"/>
        <w:rPr>
          <w:rFonts w:ascii="Diagramm" w:hAnsi="Diagramm" w:cs="Calibri"/>
          <w:bCs/>
          <w:color w:val="FF0000"/>
          <w:sz w:val="20"/>
          <w:szCs w:val="20"/>
          <w:lang w:val="es-ES"/>
        </w:rPr>
      </w:pPr>
      <w:hyperlink r:id="rId12" w:history="1">
        <w:r w:rsidR="00EA7BD8" w:rsidRPr="00EA7BD8">
          <w:rPr>
            <w:rStyle w:val="Hipervnculo"/>
            <w:rFonts w:ascii="Diagramm" w:hAnsi="Diagramm" w:cs="Calibri"/>
            <w:bCs/>
            <w:sz w:val="20"/>
            <w:szCs w:val="20"/>
            <w:lang w:val="es-ES"/>
          </w:rPr>
          <w:t>Descargar imágenes de Silestone® Ethereal</w:t>
        </w:r>
      </w:hyperlink>
    </w:p>
    <w:p w14:paraId="361A443F" w14:textId="77777777" w:rsidR="002445F0" w:rsidRPr="002445F0" w:rsidRDefault="002445F0" w:rsidP="002445F0">
      <w:pPr>
        <w:rPr>
          <w:rFonts w:ascii="Diagramm" w:hAnsi="Diagramm" w:cs="Calibri"/>
          <w:bCs/>
          <w:color w:val="FF0000"/>
          <w:sz w:val="20"/>
          <w:szCs w:val="20"/>
          <w:lang w:val="es-ES"/>
        </w:rPr>
      </w:pPr>
    </w:p>
    <w:p w14:paraId="29B7B56D" w14:textId="685947FC" w:rsidR="00F137F6" w:rsidRDefault="008A3886" w:rsidP="005E1B8F">
      <w:pPr>
        <w:jc w:val="both"/>
        <w:rPr>
          <w:rFonts w:ascii="Diagramm" w:hAnsi="Diagramm" w:cs="Calibri"/>
          <w:bCs/>
          <w:sz w:val="20"/>
          <w:szCs w:val="20"/>
          <w:lang w:val="es-ES"/>
        </w:rPr>
      </w:pPr>
      <w:r>
        <w:rPr>
          <w:rFonts w:ascii="Diagramm" w:hAnsi="Diagramm" w:cs="Calibri"/>
          <w:bCs/>
          <w:sz w:val="20"/>
          <w:szCs w:val="20"/>
          <w:lang w:val="es-ES"/>
        </w:rPr>
        <w:t>Esta colección</w:t>
      </w:r>
      <w:r w:rsidR="00BB4690">
        <w:rPr>
          <w:rFonts w:ascii="Diagramm" w:hAnsi="Diagramm" w:cs="Calibri"/>
          <w:bCs/>
          <w:sz w:val="20"/>
          <w:szCs w:val="20"/>
          <w:lang w:val="es-ES"/>
        </w:rPr>
        <w:t xml:space="preserve"> </w:t>
      </w:r>
      <w:r w:rsidR="00CF2633">
        <w:rPr>
          <w:rFonts w:ascii="Diagramm" w:hAnsi="Diagramm" w:cs="Calibri"/>
          <w:bCs/>
          <w:sz w:val="20"/>
          <w:szCs w:val="20"/>
          <w:lang w:val="es-ES"/>
        </w:rPr>
        <w:t xml:space="preserve">de estilo marmoleado </w:t>
      </w:r>
      <w:r w:rsidR="00BB4690">
        <w:rPr>
          <w:rFonts w:ascii="Diagramm" w:hAnsi="Diagramm" w:cs="Calibri"/>
          <w:bCs/>
          <w:sz w:val="20"/>
          <w:szCs w:val="20"/>
          <w:lang w:val="es-ES"/>
        </w:rPr>
        <w:t>se compone de cuatro colores</w:t>
      </w:r>
      <w:r w:rsidR="006400F2">
        <w:rPr>
          <w:rFonts w:ascii="Diagramm" w:hAnsi="Diagramm" w:cs="Calibri"/>
          <w:bCs/>
          <w:sz w:val="20"/>
          <w:szCs w:val="20"/>
          <w:lang w:val="es-ES"/>
        </w:rPr>
        <w:t>, Ethereal Dusk, Ethereal Haze, Ethereal Glow y Ethereal Noctis,</w:t>
      </w:r>
      <w:r w:rsidR="00BB4690">
        <w:rPr>
          <w:rFonts w:ascii="Diagramm" w:hAnsi="Diagramm" w:cs="Calibri"/>
          <w:bCs/>
          <w:sz w:val="20"/>
          <w:szCs w:val="20"/>
          <w:lang w:val="es-ES"/>
        </w:rPr>
        <w:t xml:space="preserve"> </w:t>
      </w:r>
      <w:r w:rsidR="001631CC">
        <w:rPr>
          <w:rFonts w:ascii="Diagramm" w:hAnsi="Diagramm" w:cs="Calibri"/>
          <w:bCs/>
          <w:sz w:val="20"/>
          <w:szCs w:val="20"/>
          <w:lang w:val="es-ES"/>
        </w:rPr>
        <w:t xml:space="preserve">que reinterpretan la onírica belleza </w:t>
      </w:r>
      <w:r w:rsidR="00491DF0">
        <w:rPr>
          <w:rFonts w:ascii="Diagramm" w:hAnsi="Diagramm" w:cs="Calibri"/>
          <w:bCs/>
          <w:sz w:val="20"/>
          <w:szCs w:val="20"/>
          <w:lang w:val="es-ES"/>
        </w:rPr>
        <w:t>del cielo</w:t>
      </w:r>
      <w:r w:rsidR="001631CC">
        <w:rPr>
          <w:rFonts w:ascii="Diagramm" w:hAnsi="Diagramm" w:cs="Calibri"/>
          <w:bCs/>
          <w:sz w:val="20"/>
          <w:szCs w:val="20"/>
          <w:lang w:val="es-ES"/>
        </w:rPr>
        <w:t>. Sus</w:t>
      </w:r>
      <w:r w:rsidR="006400F2">
        <w:rPr>
          <w:rFonts w:ascii="Diagramm" w:hAnsi="Diagramm" w:cs="Calibri"/>
          <w:bCs/>
          <w:sz w:val="20"/>
          <w:szCs w:val="20"/>
          <w:lang w:val="es-ES"/>
        </w:rPr>
        <w:t xml:space="preserve"> diseños </w:t>
      </w:r>
      <w:r>
        <w:rPr>
          <w:rFonts w:ascii="Diagramm" w:hAnsi="Diagramm" w:cs="Calibri"/>
          <w:bCs/>
          <w:sz w:val="20"/>
          <w:szCs w:val="20"/>
          <w:lang w:val="es-ES"/>
        </w:rPr>
        <w:t>ofrecen</w:t>
      </w:r>
      <w:r w:rsidR="00BB4690">
        <w:rPr>
          <w:rFonts w:ascii="Diagramm" w:hAnsi="Diagramm" w:cs="Calibri"/>
          <w:bCs/>
          <w:sz w:val="20"/>
          <w:szCs w:val="20"/>
          <w:lang w:val="es-ES"/>
        </w:rPr>
        <w:t xml:space="preserve"> finas vetas con profundas tonalidades </w:t>
      </w:r>
      <w:r w:rsidR="00B92A62">
        <w:rPr>
          <w:rFonts w:ascii="Diagramm" w:hAnsi="Diagramm" w:cs="Calibri"/>
          <w:bCs/>
          <w:sz w:val="20"/>
          <w:szCs w:val="20"/>
          <w:lang w:val="es-ES"/>
        </w:rPr>
        <w:t xml:space="preserve">que se dibujan </w:t>
      </w:r>
      <w:r w:rsidR="00BB4690">
        <w:rPr>
          <w:rFonts w:ascii="Diagramm" w:hAnsi="Diagramm" w:cs="Calibri"/>
          <w:bCs/>
          <w:sz w:val="20"/>
          <w:szCs w:val="20"/>
          <w:lang w:val="es-ES"/>
        </w:rPr>
        <w:t>sobre lienzos blancos</w:t>
      </w:r>
      <w:r w:rsidR="00B92A62">
        <w:rPr>
          <w:rFonts w:ascii="Diagramm" w:hAnsi="Diagramm" w:cs="Calibri"/>
          <w:bCs/>
          <w:sz w:val="20"/>
          <w:szCs w:val="20"/>
          <w:lang w:val="es-ES"/>
        </w:rPr>
        <w:t>.</w:t>
      </w:r>
    </w:p>
    <w:p w14:paraId="42B6BCCD" w14:textId="7775CC2D" w:rsidR="00967C6A" w:rsidRDefault="00967C6A" w:rsidP="005E1B8F">
      <w:pPr>
        <w:jc w:val="both"/>
        <w:rPr>
          <w:rFonts w:ascii="Diagramm" w:hAnsi="Diagramm" w:cs="Calibri"/>
          <w:bCs/>
          <w:sz w:val="20"/>
          <w:szCs w:val="20"/>
          <w:lang w:val="es-ES"/>
        </w:rPr>
      </w:pPr>
    </w:p>
    <w:p w14:paraId="0B844D49" w14:textId="7627EDF4" w:rsidR="001631CC" w:rsidRPr="001631CC" w:rsidRDefault="001631CC" w:rsidP="005E1B8F">
      <w:pPr>
        <w:jc w:val="both"/>
        <w:rPr>
          <w:rFonts w:ascii="Diagramm" w:hAnsi="Diagramm" w:cs="Calibri"/>
          <w:b/>
          <w:sz w:val="20"/>
          <w:szCs w:val="20"/>
          <w:u w:val="single"/>
          <w:lang w:val="es-ES"/>
        </w:rPr>
      </w:pPr>
      <w:r w:rsidRPr="001631CC">
        <w:rPr>
          <w:rFonts w:ascii="Diagramm" w:hAnsi="Diagramm" w:cs="Calibri"/>
          <w:b/>
          <w:sz w:val="20"/>
          <w:szCs w:val="20"/>
          <w:u w:val="single"/>
          <w:lang w:val="es-ES"/>
        </w:rPr>
        <w:t>Silestone® Ethereal</w:t>
      </w:r>
    </w:p>
    <w:p w14:paraId="5560E6D8" w14:textId="77777777" w:rsidR="001631CC" w:rsidRDefault="001631CC" w:rsidP="005E1B8F">
      <w:pPr>
        <w:jc w:val="both"/>
        <w:rPr>
          <w:rFonts w:ascii="Diagramm" w:hAnsi="Diagramm" w:cs="Calibri"/>
          <w:bCs/>
          <w:sz w:val="20"/>
          <w:szCs w:val="20"/>
          <w:lang w:val="es-ES"/>
        </w:rPr>
      </w:pPr>
    </w:p>
    <w:p w14:paraId="32F8C123" w14:textId="051436D1" w:rsidR="00BB4690" w:rsidRDefault="00BB4690" w:rsidP="005E1B8F">
      <w:pPr>
        <w:jc w:val="both"/>
        <w:rPr>
          <w:rFonts w:ascii="Diagramm" w:hAnsi="Diagramm" w:cs="Calibri"/>
          <w:bCs/>
          <w:sz w:val="20"/>
          <w:szCs w:val="20"/>
          <w:lang w:val="es-ES"/>
        </w:rPr>
      </w:pPr>
      <w:r w:rsidRPr="001631CC">
        <w:rPr>
          <w:rFonts w:ascii="Diagramm" w:hAnsi="Diagramm" w:cs="Calibri"/>
          <w:b/>
          <w:sz w:val="20"/>
          <w:szCs w:val="20"/>
          <w:lang w:val="es-ES"/>
        </w:rPr>
        <w:t>Ethereal Dusk</w:t>
      </w:r>
      <w:r>
        <w:rPr>
          <w:rFonts w:ascii="Diagramm" w:hAnsi="Diagramm" w:cs="Calibri"/>
          <w:bCs/>
          <w:sz w:val="20"/>
          <w:szCs w:val="20"/>
          <w:lang w:val="es-ES"/>
        </w:rPr>
        <w:t xml:space="preserve"> </w:t>
      </w:r>
      <w:r w:rsidR="006400F2">
        <w:rPr>
          <w:rFonts w:ascii="Diagramm" w:hAnsi="Diagramm" w:cs="Calibri"/>
          <w:bCs/>
          <w:sz w:val="20"/>
          <w:szCs w:val="20"/>
          <w:lang w:val="es-ES"/>
        </w:rPr>
        <w:t>ofrece</w:t>
      </w:r>
      <w:r>
        <w:rPr>
          <w:rFonts w:ascii="Diagramm" w:hAnsi="Diagramm" w:cs="Calibri"/>
          <w:bCs/>
          <w:sz w:val="20"/>
          <w:szCs w:val="20"/>
          <w:lang w:val="es-ES"/>
        </w:rPr>
        <w:t xml:space="preserve"> un aspecto urbano donde el tono azulado de sus vetas aporta modernidad </w:t>
      </w:r>
      <w:r w:rsidR="009B7673">
        <w:rPr>
          <w:rFonts w:ascii="Diagramm" w:hAnsi="Diagramm" w:cs="Calibri"/>
          <w:bCs/>
          <w:sz w:val="20"/>
          <w:szCs w:val="20"/>
          <w:lang w:val="es-ES"/>
        </w:rPr>
        <w:t xml:space="preserve">y </w:t>
      </w:r>
      <w:r>
        <w:rPr>
          <w:rFonts w:ascii="Diagramm" w:hAnsi="Diagramm" w:cs="Calibri"/>
          <w:bCs/>
          <w:sz w:val="20"/>
          <w:szCs w:val="20"/>
          <w:lang w:val="es-ES"/>
        </w:rPr>
        <w:t>vanguardia</w:t>
      </w:r>
      <w:r w:rsidR="009B7838">
        <w:rPr>
          <w:rFonts w:ascii="Diagramm" w:hAnsi="Diagramm" w:cs="Calibri"/>
          <w:bCs/>
          <w:sz w:val="20"/>
          <w:szCs w:val="20"/>
          <w:lang w:val="es-ES"/>
        </w:rPr>
        <w:t xml:space="preserve"> al entorno</w:t>
      </w:r>
      <w:r>
        <w:rPr>
          <w:rFonts w:ascii="Diagramm" w:hAnsi="Diagramm" w:cs="Calibri"/>
          <w:bCs/>
          <w:sz w:val="20"/>
          <w:szCs w:val="20"/>
          <w:lang w:val="es-ES"/>
        </w:rPr>
        <w:t>.</w:t>
      </w:r>
      <w:r w:rsidR="009B7673">
        <w:rPr>
          <w:rFonts w:ascii="Diagramm" w:hAnsi="Diagramm" w:cs="Calibri"/>
          <w:bCs/>
          <w:sz w:val="20"/>
          <w:szCs w:val="20"/>
          <w:lang w:val="es-ES"/>
        </w:rPr>
        <w:t xml:space="preserve"> Simboliza un amanecer único</w:t>
      </w:r>
      <w:r w:rsidR="009B7838">
        <w:rPr>
          <w:rFonts w:ascii="Diagramm" w:hAnsi="Diagramm" w:cs="Calibri"/>
          <w:bCs/>
          <w:sz w:val="20"/>
          <w:szCs w:val="20"/>
          <w:lang w:val="es-ES"/>
        </w:rPr>
        <w:t>, inolvidable</w:t>
      </w:r>
      <w:r w:rsidR="008A3886">
        <w:rPr>
          <w:rFonts w:ascii="Diagramm" w:hAnsi="Diagramm" w:cs="Calibri"/>
          <w:bCs/>
          <w:sz w:val="20"/>
          <w:szCs w:val="20"/>
          <w:lang w:val="es-ES"/>
        </w:rPr>
        <w:t xml:space="preserve"> y</w:t>
      </w:r>
      <w:r w:rsidR="009B7838">
        <w:rPr>
          <w:rFonts w:ascii="Diagramm" w:hAnsi="Diagramm" w:cs="Calibri"/>
          <w:bCs/>
          <w:sz w:val="20"/>
          <w:szCs w:val="20"/>
          <w:lang w:val="es-ES"/>
        </w:rPr>
        <w:t xml:space="preserve"> personal, un amanecer</w:t>
      </w:r>
      <w:r w:rsidR="009B7673">
        <w:rPr>
          <w:rFonts w:ascii="Diagramm" w:hAnsi="Diagramm" w:cs="Calibri"/>
          <w:bCs/>
          <w:sz w:val="20"/>
          <w:szCs w:val="20"/>
          <w:lang w:val="es-ES"/>
        </w:rPr>
        <w:t xml:space="preserve"> donde la paz, la solemnidad</w:t>
      </w:r>
      <w:r w:rsidR="009B7838">
        <w:rPr>
          <w:rFonts w:ascii="Diagramm" w:hAnsi="Diagramm" w:cs="Calibri"/>
          <w:bCs/>
          <w:sz w:val="20"/>
          <w:szCs w:val="20"/>
          <w:lang w:val="es-ES"/>
        </w:rPr>
        <w:t xml:space="preserve"> y </w:t>
      </w:r>
      <w:r w:rsidR="009B7673">
        <w:rPr>
          <w:rFonts w:ascii="Diagramm" w:hAnsi="Diagramm" w:cs="Calibri"/>
          <w:bCs/>
          <w:sz w:val="20"/>
          <w:szCs w:val="20"/>
          <w:lang w:val="es-ES"/>
        </w:rPr>
        <w:t>la tranquilidad se atisban en el horizonte tras los últimos instantes de oscuridad.</w:t>
      </w:r>
    </w:p>
    <w:p w14:paraId="753B1F67" w14:textId="7830AA3A" w:rsidR="00BB4690" w:rsidRDefault="00BB4690" w:rsidP="005E1B8F">
      <w:pPr>
        <w:jc w:val="both"/>
        <w:rPr>
          <w:rFonts w:ascii="Diagramm" w:hAnsi="Diagramm" w:cs="Calibri"/>
          <w:bCs/>
          <w:sz w:val="20"/>
          <w:szCs w:val="20"/>
          <w:lang w:val="es-ES"/>
        </w:rPr>
      </w:pPr>
    </w:p>
    <w:p w14:paraId="7DFF5DFD" w14:textId="22EFBCE8" w:rsidR="00BB4690" w:rsidRDefault="00EF6E99" w:rsidP="009B7673">
      <w:pPr>
        <w:jc w:val="center"/>
        <w:rPr>
          <w:rFonts w:ascii="Diagramm" w:hAnsi="Diagramm" w:cs="Calibri"/>
          <w:bCs/>
          <w:sz w:val="20"/>
          <w:szCs w:val="20"/>
          <w:lang w:val="es-ES"/>
        </w:rPr>
      </w:pPr>
      <w:r>
        <w:rPr>
          <w:noProof/>
        </w:rPr>
        <w:drawing>
          <wp:inline distT="0" distB="0" distL="0" distR="0" wp14:anchorId="58C3B4D2" wp14:editId="0F22B988">
            <wp:extent cx="2536701" cy="180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70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t xml:space="preserve">  </w:t>
      </w:r>
      <w:r w:rsidR="00BB4690">
        <w:rPr>
          <w:noProof/>
          <w:lang w:val="es-ES" w:eastAsia="es-ES"/>
        </w:rPr>
        <w:drawing>
          <wp:inline distT="0" distB="0" distL="0" distR="0" wp14:anchorId="5BAA155B" wp14:editId="3E2EEE7A">
            <wp:extent cx="2509040" cy="1800000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04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60068" w14:textId="77777777" w:rsidR="00EF6E99" w:rsidRDefault="00EF6E99" w:rsidP="009B7673">
      <w:pPr>
        <w:jc w:val="center"/>
        <w:rPr>
          <w:rFonts w:ascii="Diagramm" w:hAnsi="Diagramm" w:cs="Calibri"/>
          <w:b/>
          <w:sz w:val="18"/>
          <w:szCs w:val="18"/>
          <w:lang w:val="es-ES"/>
        </w:rPr>
      </w:pPr>
    </w:p>
    <w:p w14:paraId="5741A174" w14:textId="12F3CE0C" w:rsidR="009B7673" w:rsidRDefault="009B7673" w:rsidP="005E1B8F">
      <w:pPr>
        <w:jc w:val="both"/>
        <w:rPr>
          <w:rFonts w:ascii="Diagramm" w:hAnsi="Diagramm" w:cs="Calibri"/>
          <w:bCs/>
          <w:sz w:val="20"/>
          <w:szCs w:val="20"/>
          <w:lang w:val="es-ES"/>
        </w:rPr>
      </w:pPr>
      <w:r w:rsidRPr="001631CC">
        <w:rPr>
          <w:rFonts w:ascii="Diagramm" w:hAnsi="Diagramm" w:cs="Calibri"/>
          <w:b/>
          <w:sz w:val="20"/>
          <w:szCs w:val="20"/>
          <w:lang w:val="es-ES"/>
        </w:rPr>
        <w:lastRenderedPageBreak/>
        <w:t>Ethereal Haze</w:t>
      </w:r>
      <w:r>
        <w:rPr>
          <w:rFonts w:ascii="Diagramm" w:hAnsi="Diagramm" w:cs="Calibri"/>
          <w:bCs/>
          <w:sz w:val="20"/>
          <w:szCs w:val="20"/>
          <w:lang w:val="es-ES"/>
        </w:rPr>
        <w:t xml:space="preserve"> </w:t>
      </w:r>
      <w:r w:rsidR="003C7F5D">
        <w:rPr>
          <w:rFonts w:ascii="Diagramm" w:hAnsi="Diagramm" w:cs="Calibri"/>
          <w:bCs/>
          <w:sz w:val="20"/>
          <w:szCs w:val="20"/>
          <w:lang w:val="es-ES"/>
        </w:rPr>
        <w:t>cuenta en su diseño con una interesante gama de tonos grises con mucha personalidad. Este color es</w:t>
      </w:r>
      <w:r>
        <w:rPr>
          <w:rFonts w:ascii="Diagramm" w:hAnsi="Diagramm" w:cs="Calibri"/>
          <w:bCs/>
          <w:sz w:val="20"/>
          <w:szCs w:val="20"/>
          <w:lang w:val="es-ES"/>
        </w:rPr>
        <w:t xml:space="preserve"> capaz de aunar </w:t>
      </w:r>
      <w:r w:rsidR="003C7F5D">
        <w:rPr>
          <w:rFonts w:ascii="Diagramm" w:hAnsi="Diagramm" w:cs="Calibri"/>
          <w:bCs/>
          <w:sz w:val="20"/>
          <w:szCs w:val="20"/>
          <w:lang w:val="es-ES"/>
        </w:rPr>
        <w:t xml:space="preserve">al mismo tiempo </w:t>
      </w:r>
      <w:r w:rsidR="009B7838">
        <w:rPr>
          <w:rFonts w:ascii="Diagramm" w:hAnsi="Diagramm" w:cs="Calibri"/>
          <w:bCs/>
          <w:sz w:val="20"/>
          <w:szCs w:val="20"/>
          <w:lang w:val="es-ES"/>
        </w:rPr>
        <w:t>calma</w:t>
      </w:r>
      <w:r>
        <w:rPr>
          <w:rFonts w:ascii="Diagramm" w:hAnsi="Diagramm" w:cs="Calibri"/>
          <w:bCs/>
          <w:sz w:val="20"/>
          <w:szCs w:val="20"/>
          <w:lang w:val="es-ES"/>
        </w:rPr>
        <w:t xml:space="preserve"> y carácter gracias a un juego de degradados que se funde</w:t>
      </w:r>
      <w:r w:rsidR="003C7F5D">
        <w:rPr>
          <w:rFonts w:ascii="Diagramm" w:hAnsi="Diagramm" w:cs="Calibri"/>
          <w:bCs/>
          <w:sz w:val="20"/>
          <w:szCs w:val="20"/>
          <w:lang w:val="es-ES"/>
        </w:rPr>
        <w:t>n</w:t>
      </w:r>
      <w:r>
        <w:rPr>
          <w:rFonts w:ascii="Diagramm" w:hAnsi="Diagramm" w:cs="Calibri"/>
          <w:bCs/>
          <w:sz w:val="20"/>
          <w:szCs w:val="20"/>
          <w:lang w:val="es-ES"/>
        </w:rPr>
        <w:t xml:space="preserve"> en </w:t>
      </w:r>
      <w:r w:rsidR="009B7838">
        <w:rPr>
          <w:rFonts w:ascii="Diagramm" w:hAnsi="Diagramm" w:cs="Calibri"/>
          <w:bCs/>
          <w:sz w:val="20"/>
          <w:szCs w:val="20"/>
          <w:lang w:val="es-ES"/>
        </w:rPr>
        <w:t>la</w:t>
      </w:r>
      <w:r>
        <w:rPr>
          <w:rFonts w:ascii="Diagramm" w:hAnsi="Diagramm" w:cs="Calibri"/>
          <w:bCs/>
          <w:sz w:val="20"/>
          <w:szCs w:val="20"/>
          <w:lang w:val="es-ES"/>
        </w:rPr>
        <w:t xml:space="preserve"> </w:t>
      </w:r>
      <w:r w:rsidR="009B7838">
        <w:rPr>
          <w:rFonts w:ascii="Diagramm" w:hAnsi="Diagramm" w:cs="Calibri"/>
          <w:bCs/>
          <w:sz w:val="20"/>
          <w:szCs w:val="20"/>
          <w:lang w:val="es-ES"/>
        </w:rPr>
        <w:t xml:space="preserve">más pura </w:t>
      </w:r>
      <w:r>
        <w:rPr>
          <w:rFonts w:ascii="Diagramm" w:hAnsi="Diagramm" w:cs="Calibri"/>
          <w:bCs/>
          <w:sz w:val="20"/>
          <w:szCs w:val="20"/>
          <w:lang w:val="es-ES"/>
        </w:rPr>
        <w:t xml:space="preserve">neutralidad. </w:t>
      </w:r>
      <w:r w:rsidR="003C7F5D">
        <w:rPr>
          <w:rFonts w:ascii="Diagramm" w:hAnsi="Diagramm" w:cs="Calibri"/>
          <w:bCs/>
          <w:sz w:val="20"/>
          <w:szCs w:val="20"/>
          <w:lang w:val="es-ES"/>
        </w:rPr>
        <w:t xml:space="preserve">Ethereal Haze nos transporta a un mundo imaginario donde </w:t>
      </w:r>
      <w:r w:rsidR="009B7838">
        <w:rPr>
          <w:rFonts w:ascii="Diagramm" w:hAnsi="Diagramm" w:cs="Calibri"/>
          <w:bCs/>
          <w:sz w:val="20"/>
          <w:szCs w:val="20"/>
          <w:lang w:val="es-ES"/>
        </w:rPr>
        <w:t xml:space="preserve">el </w:t>
      </w:r>
      <w:r w:rsidR="003C7F5D">
        <w:rPr>
          <w:rFonts w:ascii="Diagramm" w:hAnsi="Diagramm" w:cs="Calibri"/>
          <w:bCs/>
          <w:sz w:val="20"/>
          <w:szCs w:val="20"/>
          <w:lang w:val="es-ES"/>
        </w:rPr>
        <w:t>viento empuja</w:t>
      </w:r>
      <w:r w:rsidR="00B92A62">
        <w:rPr>
          <w:rFonts w:ascii="Diagramm" w:hAnsi="Diagramm" w:cs="Calibri"/>
          <w:bCs/>
          <w:sz w:val="20"/>
          <w:szCs w:val="20"/>
          <w:lang w:val="es-ES"/>
        </w:rPr>
        <w:t xml:space="preserve"> a</w:t>
      </w:r>
      <w:r w:rsidR="003C7F5D">
        <w:rPr>
          <w:rFonts w:ascii="Diagramm" w:hAnsi="Diagramm" w:cs="Calibri"/>
          <w:bCs/>
          <w:sz w:val="20"/>
          <w:szCs w:val="20"/>
          <w:lang w:val="es-ES"/>
        </w:rPr>
        <w:t xml:space="preserve"> las nubes contra las montañas, creando una ilusión </w:t>
      </w:r>
      <w:r w:rsidR="009B7838">
        <w:rPr>
          <w:rFonts w:ascii="Diagramm" w:hAnsi="Diagramm" w:cs="Calibri"/>
          <w:bCs/>
          <w:sz w:val="20"/>
          <w:szCs w:val="20"/>
          <w:lang w:val="es-ES"/>
        </w:rPr>
        <w:t xml:space="preserve">óptica </w:t>
      </w:r>
      <w:r w:rsidR="003C7F5D">
        <w:rPr>
          <w:rFonts w:ascii="Diagramm" w:hAnsi="Diagramm" w:cs="Calibri"/>
          <w:bCs/>
          <w:sz w:val="20"/>
          <w:szCs w:val="20"/>
          <w:lang w:val="es-ES"/>
        </w:rPr>
        <w:t xml:space="preserve">de tranquilidad y esponjosidad. </w:t>
      </w:r>
    </w:p>
    <w:p w14:paraId="6954710A" w14:textId="77777777" w:rsidR="003C7F5D" w:rsidRDefault="003C7F5D" w:rsidP="005E1B8F">
      <w:pPr>
        <w:jc w:val="both"/>
        <w:rPr>
          <w:rFonts w:ascii="Diagramm" w:hAnsi="Diagramm" w:cs="Calibri"/>
          <w:bCs/>
          <w:sz w:val="20"/>
          <w:szCs w:val="20"/>
          <w:lang w:val="es-ES"/>
        </w:rPr>
      </w:pPr>
    </w:p>
    <w:p w14:paraId="3833D9D3" w14:textId="068477AC" w:rsidR="003C7F5D" w:rsidRDefault="00EF6E99" w:rsidP="001631CC">
      <w:pPr>
        <w:jc w:val="center"/>
        <w:rPr>
          <w:rFonts w:ascii="Diagramm" w:hAnsi="Diagramm" w:cs="Calibri"/>
          <w:bCs/>
          <w:sz w:val="20"/>
          <w:szCs w:val="20"/>
          <w:lang w:val="es-ES"/>
        </w:rPr>
      </w:pPr>
      <w:r>
        <w:rPr>
          <w:noProof/>
        </w:rPr>
        <w:drawing>
          <wp:inline distT="0" distB="0" distL="0" distR="0" wp14:anchorId="34B4AC71" wp14:editId="25BFE2A6">
            <wp:extent cx="2536700" cy="180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7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iagramm" w:hAnsi="Diagramm" w:cs="Calibri"/>
          <w:bCs/>
          <w:sz w:val="20"/>
          <w:szCs w:val="20"/>
          <w:lang w:val="es-ES"/>
        </w:rPr>
        <w:t xml:space="preserve">  </w:t>
      </w:r>
      <w:r w:rsidR="009B7673">
        <w:rPr>
          <w:noProof/>
          <w:lang w:val="es-ES" w:eastAsia="es-ES"/>
        </w:rPr>
        <w:drawing>
          <wp:inline distT="0" distB="0" distL="0" distR="0" wp14:anchorId="19E3C8BD" wp14:editId="21877D50">
            <wp:extent cx="2052911" cy="18000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85"/>
                    <a:stretch/>
                  </pic:blipFill>
                  <pic:spPr bwMode="auto">
                    <a:xfrm>
                      <a:off x="0" y="0"/>
                      <a:ext cx="205291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E568FDA" w14:textId="77777777" w:rsidR="00EF6E99" w:rsidRDefault="00EF6E99" w:rsidP="001631CC">
      <w:pPr>
        <w:jc w:val="center"/>
        <w:rPr>
          <w:rFonts w:ascii="Diagramm" w:hAnsi="Diagramm" w:cs="Calibri"/>
          <w:b/>
          <w:sz w:val="18"/>
          <w:szCs w:val="18"/>
          <w:lang w:val="es-ES"/>
        </w:rPr>
      </w:pPr>
    </w:p>
    <w:p w14:paraId="63D0A322" w14:textId="77777777" w:rsidR="003C7F5D" w:rsidRDefault="003C7F5D" w:rsidP="005E1B8F">
      <w:pPr>
        <w:jc w:val="both"/>
        <w:rPr>
          <w:rFonts w:ascii="Diagramm" w:hAnsi="Diagramm" w:cs="Calibri"/>
          <w:bCs/>
          <w:sz w:val="20"/>
          <w:szCs w:val="20"/>
          <w:lang w:val="es-ES"/>
        </w:rPr>
      </w:pPr>
    </w:p>
    <w:p w14:paraId="68C2526A" w14:textId="290294EE" w:rsidR="00B04A11" w:rsidRDefault="003C7F5D" w:rsidP="005E1B8F">
      <w:pPr>
        <w:jc w:val="both"/>
        <w:rPr>
          <w:rFonts w:ascii="Diagramm" w:hAnsi="Diagramm" w:cs="Calibri"/>
          <w:bCs/>
          <w:sz w:val="20"/>
          <w:szCs w:val="20"/>
          <w:lang w:val="es-ES"/>
        </w:rPr>
      </w:pPr>
      <w:r w:rsidRPr="001631CC">
        <w:rPr>
          <w:rFonts w:ascii="Diagramm" w:hAnsi="Diagramm" w:cs="Calibri"/>
          <w:b/>
          <w:sz w:val="20"/>
          <w:szCs w:val="20"/>
          <w:lang w:val="es-ES"/>
        </w:rPr>
        <w:t>Ethereal Glow</w:t>
      </w:r>
      <w:r>
        <w:rPr>
          <w:rFonts w:ascii="Diagramm" w:hAnsi="Diagramm" w:cs="Calibri"/>
          <w:bCs/>
          <w:sz w:val="20"/>
          <w:szCs w:val="20"/>
          <w:lang w:val="es-ES"/>
        </w:rPr>
        <w:t xml:space="preserve"> es simplemente elegancia </w:t>
      </w:r>
      <w:r w:rsidR="0085376C">
        <w:rPr>
          <w:rFonts w:ascii="Diagramm" w:hAnsi="Diagramm" w:cs="Calibri"/>
          <w:bCs/>
          <w:sz w:val="20"/>
          <w:szCs w:val="20"/>
          <w:lang w:val="es-ES"/>
        </w:rPr>
        <w:t xml:space="preserve">clásica </w:t>
      </w:r>
      <w:r>
        <w:rPr>
          <w:rFonts w:ascii="Diagramm" w:hAnsi="Diagramm" w:cs="Calibri"/>
          <w:bCs/>
          <w:sz w:val="20"/>
          <w:szCs w:val="20"/>
          <w:lang w:val="es-ES"/>
        </w:rPr>
        <w:t xml:space="preserve">en estado puro. Sus vetas de tonos dorados y grises se fusionan con un fondo blanco matizado, atravesando por completo </w:t>
      </w:r>
      <w:r w:rsidR="0085376C">
        <w:rPr>
          <w:rFonts w:ascii="Diagramm" w:hAnsi="Diagramm" w:cs="Calibri"/>
          <w:bCs/>
          <w:sz w:val="20"/>
          <w:szCs w:val="20"/>
          <w:lang w:val="es-ES"/>
        </w:rPr>
        <w:t>el diseño y distribuyendo el</w:t>
      </w:r>
      <w:r w:rsidR="00F0316B">
        <w:rPr>
          <w:rFonts w:ascii="Diagramm" w:hAnsi="Diagramm" w:cs="Calibri"/>
          <w:bCs/>
          <w:sz w:val="20"/>
          <w:szCs w:val="20"/>
          <w:lang w:val="es-ES"/>
        </w:rPr>
        <w:t xml:space="preserve"> acento del</w:t>
      </w:r>
      <w:r w:rsidR="0085376C">
        <w:rPr>
          <w:rFonts w:ascii="Diagramm" w:hAnsi="Diagramm" w:cs="Calibri"/>
          <w:bCs/>
          <w:sz w:val="20"/>
          <w:szCs w:val="20"/>
          <w:lang w:val="es-ES"/>
        </w:rPr>
        <w:t xml:space="preserve"> color por cada rincón. Se inspira en el atardecer y en sus colores y brillos ígneos, una visión de la que es imposible apartar la mirada.</w:t>
      </w:r>
      <w:r w:rsidR="00F0316B">
        <w:rPr>
          <w:rFonts w:ascii="Diagramm" w:hAnsi="Diagramm" w:cs="Calibri"/>
          <w:bCs/>
          <w:sz w:val="20"/>
          <w:szCs w:val="20"/>
          <w:lang w:val="es-ES"/>
        </w:rPr>
        <w:t xml:space="preserve"> Esta propuesta supone una evolución del internacionalmente aclamado Silestone® Eternal Calacatta Gold.</w:t>
      </w:r>
    </w:p>
    <w:p w14:paraId="6AEA293D" w14:textId="343D0BB0" w:rsidR="003C7F5D" w:rsidRDefault="003C7F5D" w:rsidP="005E1B8F">
      <w:pPr>
        <w:jc w:val="both"/>
        <w:rPr>
          <w:rFonts w:ascii="Diagramm" w:hAnsi="Diagramm" w:cs="Calibri"/>
          <w:bCs/>
          <w:sz w:val="20"/>
          <w:szCs w:val="20"/>
          <w:lang w:val="es-ES"/>
        </w:rPr>
      </w:pPr>
    </w:p>
    <w:p w14:paraId="24F6229A" w14:textId="71B9143C" w:rsidR="003C7F5D" w:rsidRDefault="00EF6E99" w:rsidP="003C7F5D">
      <w:pPr>
        <w:jc w:val="center"/>
        <w:rPr>
          <w:rFonts w:ascii="Diagramm" w:hAnsi="Diagramm" w:cs="Calibri"/>
          <w:bCs/>
          <w:sz w:val="20"/>
          <w:szCs w:val="20"/>
          <w:lang w:val="es-ES"/>
        </w:rPr>
      </w:pPr>
      <w:r>
        <w:rPr>
          <w:noProof/>
        </w:rPr>
        <w:drawing>
          <wp:inline distT="0" distB="0" distL="0" distR="0" wp14:anchorId="12DFE7A5" wp14:editId="61B0EA8E">
            <wp:extent cx="2536700" cy="180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7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iagramm" w:hAnsi="Diagramm" w:cs="Calibri"/>
          <w:bCs/>
          <w:sz w:val="20"/>
          <w:szCs w:val="20"/>
          <w:lang w:val="es-ES"/>
        </w:rPr>
        <w:t xml:space="preserve">  </w:t>
      </w:r>
      <w:r w:rsidR="003C7F5D">
        <w:rPr>
          <w:noProof/>
          <w:lang w:val="es-ES" w:eastAsia="es-ES"/>
        </w:rPr>
        <w:drawing>
          <wp:inline distT="0" distB="0" distL="0" distR="0" wp14:anchorId="5897B4F0" wp14:editId="0AC9EF6F">
            <wp:extent cx="2066476" cy="1800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6"/>
                    <a:stretch/>
                  </pic:blipFill>
                  <pic:spPr bwMode="auto">
                    <a:xfrm>
                      <a:off x="0" y="0"/>
                      <a:ext cx="206647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BAAB604" w14:textId="49D97CFB" w:rsidR="00B92A62" w:rsidRPr="00EF6E99" w:rsidRDefault="00B92A62" w:rsidP="003C7F5D">
      <w:pPr>
        <w:jc w:val="center"/>
        <w:rPr>
          <w:rFonts w:ascii="Diagramm" w:hAnsi="Diagramm" w:cs="Calibri"/>
          <w:b/>
          <w:sz w:val="18"/>
          <w:szCs w:val="18"/>
          <w:lang w:val="es-ES"/>
        </w:rPr>
      </w:pPr>
    </w:p>
    <w:p w14:paraId="5114CA5C" w14:textId="77777777" w:rsidR="00A33938" w:rsidRPr="00B04A11" w:rsidRDefault="00A33938" w:rsidP="005E1B8F">
      <w:pPr>
        <w:jc w:val="both"/>
        <w:rPr>
          <w:rFonts w:ascii="Diagramm" w:hAnsi="Diagramm" w:cs="Calibri"/>
          <w:bCs/>
          <w:sz w:val="20"/>
          <w:szCs w:val="20"/>
          <w:lang w:val="es-ES"/>
        </w:rPr>
      </w:pPr>
    </w:p>
    <w:p w14:paraId="55B67468" w14:textId="122598F7" w:rsidR="0085376C" w:rsidRDefault="0085376C" w:rsidP="005E1B8F">
      <w:pPr>
        <w:jc w:val="both"/>
        <w:rPr>
          <w:rFonts w:ascii="Diagramm" w:hAnsi="Diagramm" w:cs="Calibri"/>
          <w:bCs/>
          <w:sz w:val="20"/>
          <w:szCs w:val="20"/>
          <w:lang w:val="es-ES_tradnl"/>
        </w:rPr>
      </w:pPr>
      <w:r w:rsidRPr="001631CC">
        <w:rPr>
          <w:rFonts w:ascii="Diagramm" w:hAnsi="Diagramm" w:cs="Calibri"/>
          <w:b/>
          <w:sz w:val="20"/>
          <w:szCs w:val="20"/>
          <w:lang w:val="es-ES_tradnl"/>
        </w:rPr>
        <w:t>Ethereal Noctis</w:t>
      </w:r>
      <w:r>
        <w:rPr>
          <w:rFonts w:ascii="Diagramm" w:hAnsi="Diagramm" w:cs="Calibri"/>
          <w:bCs/>
          <w:sz w:val="20"/>
          <w:szCs w:val="20"/>
          <w:lang w:val="es-ES_tradnl"/>
        </w:rPr>
        <w:t xml:space="preserve"> es sinónimo de sofisticación. El fondo blanco matizado es interceptado por veteados cortos en tonos en grises </w:t>
      </w:r>
      <w:r w:rsidR="009B7838">
        <w:rPr>
          <w:rFonts w:ascii="Diagramm" w:hAnsi="Diagramm" w:cs="Calibri"/>
          <w:bCs/>
          <w:sz w:val="20"/>
          <w:szCs w:val="20"/>
          <w:lang w:val="es-ES_tradnl"/>
        </w:rPr>
        <w:t>y negros, aportando</w:t>
      </w:r>
      <w:r>
        <w:rPr>
          <w:rFonts w:ascii="Diagramm" w:hAnsi="Diagramm" w:cs="Calibri"/>
          <w:bCs/>
          <w:sz w:val="20"/>
          <w:szCs w:val="20"/>
          <w:lang w:val="es-ES_tradnl"/>
        </w:rPr>
        <w:t xml:space="preserve"> </w:t>
      </w:r>
      <w:r w:rsidR="009B7838">
        <w:rPr>
          <w:rFonts w:ascii="Diagramm" w:hAnsi="Diagramm" w:cs="Calibri"/>
          <w:bCs/>
          <w:sz w:val="20"/>
          <w:szCs w:val="20"/>
          <w:lang w:val="es-ES_tradnl"/>
        </w:rPr>
        <w:t xml:space="preserve">contraste, profundidad, </w:t>
      </w:r>
      <w:r>
        <w:rPr>
          <w:rFonts w:ascii="Diagramm" w:hAnsi="Diagramm" w:cs="Calibri"/>
          <w:bCs/>
          <w:sz w:val="20"/>
          <w:szCs w:val="20"/>
          <w:lang w:val="es-ES_tradnl"/>
        </w:rPr>
        <w:t>sobriedad</w:t>
      </w:r>
      <w:r w:rsidR="009B7838">
        <w:rPr>
          <w:rFonts w:ascii="Diagramm" w:hAnsi="Diagramm" w:cs="Calibri"/>
          <w:bCs/>
          <w:sz w:val="20"/>
          <w:szCs w:val="20"/>
          <w:lang w:val="es-ES_tradnl"/>
        </w:rPr>
        <w:t xml:space="preserve"> </w:t>
      </w:r>
      <w:r>
        <w:rPr>
          <w:rFonts w:ascii="Diagramm" w:hAnsi="Diagramm" w:cs="Calibri"/>
          <w:bCs/>
          <w:sz w:val="20"/>
          <w:szCs w:val="20"/>
          <w:lang w:val="es-ES_tradnl"/>
        </w:rPr>
        <w:t>y modernidad</w:t>
      </w:r>
      <w:r w:rsidR="009B7838">
        <w:rPr>
          <w:rFonts w:ascii="Diagramm" w:hAnsi="Diagramm" w:cs="Calibri"/>
          <w:bCs/>
          <w:sz w:val="20"/>
          <w:szCs w:val="20"/>
          <w:lang w:val="es-ES_tradnl"/>
        </w:rPr>
        <w:t>. Se inspira en la oscuridad tras el atardecer, haciéndonos sentir la vida con un halo extraño de irrealidad.</w:t>
      </w:r>
    </w:p>
    <w:p w14:paraId="476A071C" w14:textId="77777777" w:rsidR="00EF6E99" w:rsidRDefault="00EF6E99" w:rsidP="005E1B8F">
      <w:pPr>
        <w:jc w:val="both"/>
        <w:rPr>
          <w:rFonts w:ascii="Diagramm" w:hAnsi="Diagramm" w:cs="Calibri"/>
          <w:bCs/>
          <w:sz w:val="20"/>
          <w:szCs w:val="20"/>
          <w:lang w:val="es-ES_tradnl"/>
        </w:rPr>
      </w:pPr>
    </w:p>
    <w:p w14:paraId="47E26470" w14:textId="5E28050D" w:rsidR="00664848" w:rsidRPr="00947761" w:rsidRDefault="00EF6E99" w:rsidP="0085376C">
      <w:pPr>
        <w:jc w:val="center"/>
        <w:rPr>
          <w:rFonts w:ascii="Diagramm" w:hAnsi="Diagramm" w:cs="Calibri"/>
          <w:bCs/>
          <w:sz w:val="18"/>
          <w:szCs w:val="18"/>
          <w:lang w:val="es-ES"/>
        </w:rPr>
      </w:pPr>
      <w:r>
        <w:rPr>
          <w:noProof/>
        </w:rPr>
        <w:lastRenderedPageBreak/>
        <w:drawing>
          <wp:inline distT="0" distB="0" distL="0" distR="0" wp14:anchorId="7D427365" wp14:editId="6A154B9E">
            <wp:extent cx="2535290" cy="180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29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761">
        <w:rPr>
          <w:rFonts w:ascii="Diagramm" w:hAnsi="Diagramm" w:cs="Calibri"/>
          <w:bCs/>
          <w:sz w:val="18"/>
          <w:szCs w:val="18"/>
          <w:lang w:val="es-ES"/>
        </w:rPr>
        <w:t xml:space="preserve">  </w:t>
      </w:r>
      <w:r w:rsidR="0085376C">
        <w:rPr>
          <w:noProof/>
          <w:lang w:val="es-ES" w:eastAsia="es-ES"/>
        </w:rPr>
        <w:drawing>
          <wp:inline distT="0" distB="0" distL="0" distR="0" wp14:anchorId="65D27F73" wp14:editId="2C156D4E">
            <wp:extent cx="2421837" cy="180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3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4530C" w14:textId="77777777" w:rsidR="00EF6E99" w:rsidRPr="00947761" w:rsidRDefault="00EF6E99" w:rsidP="008A3886">
      <w:pPr>
        <w:rPr>
          <w:rFonts w:ascii="Diagramm" w:hAnsi="Diagramm" w:cs="Calibri"/>
          <w:bCs/>
          <w:sz w:val="18"/>
          <w:szCs w:val="18"/>
          <w:lang w:val="es-ES"/>
        </w:rPr>
      </w:pPr>
    </w:p>
    <w:p w14:paraId="461F5FE7" w14:textId="3602EB52" w:rsidR="008A3886" w:rsidRPr="009A3F0A" w:rsidRDefault="00FF6896" w:rsidP="008A3886">
      <w:pPr>
        <w:rPr>
          <w:rFonts w:ascii="Diagramm" w:hAnsi="Diagramm" w:cs="Calibri"/>
          <w:b/>
          <w:sz w:val="20"/>
          <w:szCs w:val="20"/>
          <w:u w:val="single"/>
          <w:lang w:val="es-ES"/>
        </w:rPr>
      </w:pPr>
      <w:r w:rsidRPr="009A3F0A">
        <w:rPr>
          <w:rFonts w:ascii="Diagramm" w:hAnsi="Diagramm" w:cs="Calibri"/>
          <w:b/>
          <w:sz w:val="20"/>
          <w:szCs w:val="20"/>
          <w:u w:val="single"/>
          <w:lang w:val="es-ES"/>
        </w:rPr>
        <w:t xml:space="preserve">Silestone® Ethereal </w:t>
      </w:r>
      <w:r w:rsidR="00020AF5" w:rsidRPr="009A3F0A">
        <w:rPr>
          <w:rFonts w:ascii="Diagramm" w:hAnsi="Diagramm" w:cs="Calibri"/>
          <w:b/>
          <w:sz w:val="20"/>
          <w:szCs w:val="20"/>
          <w:u w:val="single"/>
          <w:lang w:val="es-ES"/>
        </w:rPr>
        <w:t>&amp;</w:t>
      </w:r>
      <w:r w:rsidRPr="009A3F0A">
        <w:rPr>
          <w:rFonts w:ascii="Diagramm" w:hAnsi="Diagramm" w:cs="Calibri"/>
          <w:b/>
          <w:sz w:val="20"/>
          <w:szCs w:val="20"/>
          <w:u w:val="single"/>
          <w:lang w:val="es-ES"/>
        </w:rPr>
        <w:t xml:space="preserve"> </w:t>
      </w:r>
      <w:r w:rsidR="008A3886" w:rsidRPr="009A3F0A">
        <w:rPr>
          <w:rFonts w:ascii="Diagramm" w:hAnsi="Diagramm" w:cs="Calibri"/>
          <w:b/>
          <w:sz w:val="20"/>
          <w:szCs w:val="20"/>
          <w:u w:val="single"/>
          <w:lang w:val="es-ES"/>
        </w:rPr>
        <w:t>HybriQ+</w:t>
      </w:r>
      <w:r w:rsidR="0053037D" w:rsidRPr="009A3F0A">
        <w:rPr>
          <w:rFonts w:ascii="Diagramm" w:hAnsi="Diagramm" w:cs="Calibri"/>
          <w:b/>
          <w:sz w:val="20"/>
          <w:szCs w:val="20"/>
          <w:u w:val="single"/>
          <w:lang w:val="es-ES"/>
        </w:rPr>
        <w:t>®</w:t>
      </w:r>
    </w:p>
    <w:p w14:paraId="3CAF015A" w14:textId="77777777" w:rsidR="008A3886" w:rsidRPr="009A3F0A" w:rsidRDefault="008A3886" w:rsidP="008A3886">
      <w:pPr>
        <w:rPr>
          <w:rFonts w:ascii="Diagramm" w:hAnsi="Diagramm" w:cs="Calibri"/>
          <w:bCs/>
          <w:sz w:val="20"/>
          <w:szCs w:val="20"/>
          <w:lang w:val="es-ES"/>
        </w:rPr>
      </w:pPr>
    </w:p>
    <w:p w14:paraId="3BC8633E" w14:textId="2E690D31" w:rsidR="00020AF5" w:rsidRDefault="008A3886" w:rsidP="008A3886">
      <w:pPr>
        <w:jc w:val="both"/>
        <w:rPr>
          <w:rFonts w:ascii="Diagramm" w:hAnsi="Diagramm" w:cs="Calibri"/>
          <w:bCs/>
          <w:sz w:val="20"/>
          <w:szCs w:val="20"/>
          <w:lang w:val="es-ES_tradnl"/>
        </w:rPr>
      </w:pPr>
      <w:r>
        <w:rPr>
          <w:rFonts w:ascii="Diagramm" w:hAnsi="Diagramm" w:cs="Calibri"/>
          <w:bCs/>
          <w:sz w:val="20"/>
          <w:szCs w:val="20"/>
          <w:lang w:val="es-ES_tradnl"/>
        </w:rPr>
        <w:t>Silestone® Ethereal nace con</w:t>
      </w:r>
      <w:r w:rsidR="00020AF5">
        <w:rPr>
          <w:rFonts w:ascii="Diagramm" w:hAnsi="Diagramm" w:cs="Calibri"/>
          <w:bCs/>
          <w:sz w:val="20"/>
          <w:szCs w:val="20"/>
          <w:lang w:val="es-ES_tradnl"/>
        </w:rPr>
        <w:t xml:space="preserve"> HybriQ+</w:t>
      </w:r>
      <w:r w:rsidR="0053037D">
        <w:rPr>
          <w:rFonts w:ascii="Diagramm" w:hAnsi="Diagramm" w:cs="Calibri"/>
          <w:bCs/>
          <w:sz w:val="20"/>
          <w:szCs w:val="20"/>
          <w:lang w:val="es-ES_tradnl"/>
        </w:rPr>
        <w:t>®</w:t>
      </w:r>
      <w:r w:rsidR="00020AF5">
        <w:rPr>
          <w:rFonts w:ascii="Diagramm" w:hAnsi="Diagramm" w:cs="Calibri"/>
          <w:bCs/>
          <w:sz w:val="20"/>
          <w:szCs w:val="20"/>
          <w:lang w:val="es-ES_tradnl"/>
        </w:rPr>
        <w:t>,</w:t>
      </w:r>
      <w:r>
        <w:rPr>
          <w:rFonts w:ascii="Diagramm" w:hAnsi="Diagramm" w:cs="Calibri"/>
          <w:bCs/>
          <w:sz w:val="20"/>
          <w:szCs w:val="20"/>
          <w:lang w:val="es-ES_tradnl"/>
        </w:rPr>
        <w:t xml:space="preserve"> </w:t>
      </w:r>
      <w:r w:rsidRPr="008A3886">
        <w:rPr>
          <w:rFonts w:ascii="Diagramm" w:hAnsi="Diagramm" w:cs="Calibri"/>
          <w:bCs/>
          <w:sz w:val="20"/>
          <w:szCs w:val="20"/>
          <w:lang w:val="es-ES_tradnl"/>
        </w:rPr>
        <w:t>la exclusiva y pionera tecnología de</w:t>
      </w:r>
      <w:r w:rsidR="00FF6896">
        <w:rPr>
          <w:rFonts w:ascii="Diagramm" w:hAnsi="Diagramm" w:cs="Calibri"/>
          <w:bCs/>
          <w:sz w:val="20"/>
          <w:szCs w:val="20"/>
          <w:lang w:val="es-ES_tradnl"/>
        </w:rPr>
        <w:t>sarrollada por</w:t>
      </w:r>
      <w:r w:rsidRPr="008A3886">
        <w:rPr>
          <w:rFonts w:ascii="Diagramm" w:hAnsi="Diagramm" w:cs="Calibri"/>
          <w:bCs/>
          <w:sz w:val="20"/>
          <w:szCs w:val="20"/>
          <w:lang w:val="es-ES_tradnl"/>
        </w:rPr>
        <w:t xml:space="preserve"> Cosentino</w:t>
      </w:r>
      <w:r w:rsidR="00020AF5">
        <w:rPr>
          <w:rFonts w:ascii="Diagramm" w:hAnsi="Diagramm" w:cs="Calibri"/>
          <w:bCs/>
          <w:sz w:val="20"/>
          <w:szCs w:val="20"/>
          <w:lang w:val="es-ES_tradnl"/>
        </w:rPr>
        <w:t xml:space="preserve"> </w:t>
      </w:r>
      <w:r w:rsidR="00FF6896">
        <w:rPr>
          <w:rFonts w:ascii="Diagramm" w:hAnsi="Diagramm" w:cs="Calibri"/>
          <w:bCs/>
          <w:sz w:val="20"/>
          <w:szCs w:val="20"/>
          <w:lang w:val="es-ES_tradnl"/>
        </w:rPr>
        <w:t>para Silestone®.</w:t>
      </w:r>
      <w:r w:rsidR="00020AF5">
        <w:rPr>
          <w:rFonts w:ascii="Diagramm" w:hAnsi="Diagramm" w:cs="Calibri"/>
          <w:bCs/>
          <w:sz w:val="20"/>
          <w:szCs w:val="20"/>
          <w:lang w:val="es-ES_tradnl"/>
        </w:rPr>
        <w:t xml:space="preserve"> </w:t>
      </w:r>
      <w:r w:rsidRPr="008A3886">
        <w:rPr>
          <w:rFonts w:ascii="Diagramm" w:hAnsi="Diagramm" w:cs="Calibri"/>
          <w:bCs/>
          <w:sz w:val="20"/>
          <w:szCs w:val="20"/>
          <w:lang w:val="es-ES_tradnl"/>
        </w:rPr>
        <w:t>HybriQ+</w:t>
      </w:r>
      <w:r w:rsidR="0053037D">
        <w:rPr>
          <w:rFonts w:ascii="Diagramm" w:hAnsi="Diagramm" w:cs="Calibri"/>
          <w:bCs/>
          <w:sz w:val="20"/>
          <w:szCs w:val="20"/>
          <w:lang w:val="es-ES_tradnl"/>
        </w:rPr>
        <w:t>®</w:t>
      </w:r>
      <w:r w:rsidR="00FF6896">
        <w:rPr>
          <w:rFonts w:ascii="Diagramm" w:hAnsi="Diagramm" w:cs="Calibri"/>
          <w:bCs/>
          <w:sz w:val="20"/>
          <w:szCs w:val="20"/>
          <w:lang w:val="es-ES_tradnl"/>
        </w:rPr>
        <w:t xml:space="preserve">, presentada en 2020, </w:t>
      </w:r>
      <w:r w:rsidRPr="008A3886">
        <w:rPr>
          <w:rFonts w:ascii="Diagramm" w:hAnsi="Diagramm" w:cs="Calibri"/>
          <w:bCs/>
          <w:sz w:val="20"/>
          <w:szCs w:val="20"/>
          <w:lang w:val="es-ES_tradnl"/>
        </w:rPr>
        <w:t xml:space="preserve">supone un importante salto cualitativo en la evolución de la marca Silestone® y se traduce en un nuevo proceso productivo marcado por el compromiso medioambiental de la compañía y su apuesta por la economía circular y la gestión sostenible. </w:t>
      </w:r>
      <w:r w:rsidR="00020AF5">
        <w:rPr>
          <w:rFonts w:ascii="Diagramm" w:hAnsi="Diagramm" w:cs="Calibri"/>
          <w:bCs/>
          <w:sz w:val="20"/>
          <w:szCs w:val="20"/>
          <w:lang w:val="es-ES_tradnl"/>
        </w:rPr>
        <w:t>Con HybriQ+</w:t>
      </w:r>
      <w:r w:rsidR="0053037D">
        <w:rPr>
          <w:rFonts w:ascii="Diagramm" w:hAnsi="Diagramm" w:cs="Calibri"/>
          <w:bCs/>
          <w:sz w:val="20"/>
          <w:szCs w:val="20"/>
          <w:lang w:val="es-ES_tradnl"/>
        </w:rPr>
        <w:t>®</w:t>
      </w:r>
      <w:r w:rsidRPr="008A3886">
        <w:rPr>
          <w:rFonts w:ascii="Diagramm" w:hAnsi="Diagramm" w:cs="Calibri"/>
          <w:bCs/>
          <w:sz w:val="20"/>
          <w:szCs w:val="20"/>
          <w:lang w:val="es-ES_tradnl"/>
        </w:rPr>
        <w:t>, en la fabricación de Silestone®</w:t>
      </w:r>
      <w:r w:rsidR="00FF6896">
        <w:rPr>
          <w:rFonts w:ascii="Diagramm" w:hAnsi="Diagramm" w:cs="Calibri"/>
          <w:bCs/>
          <w:sz w:val="20"/>
          <w:szCs w:val="20"/>
          <w:lang w:val="es-ES_tradnl"/>
        </w:rPr>
        <w:t xml:space="preserve">, </w:t>
      </w:r>
      <w:r w:rsidRPr="008A3886">
        <w:rPr>
          <w:rFonts w:ascii="Diagramm" w:hAnsi="Diagramm" w:cs="Calibri"/>
          <w:bCs/>
          <w:sz w:val="20"/>
          <w:szCs w:val="20"/>
          <w:lang w:val="es-ES_tradnl"/>
        </w:rPr>
        <w:t>además de contar con hitos medioambientales de Cosentino</w:t>
      </w:r>
      <w:r w:rsidR="00FF6896">
        <w:rPr>
          <w:rFonts w:ascii="Diagramm" w:hAnsi="Diagramm" w:cs="Calibri"/>
          <w:bCs/>
          <w:sz w:val="20"/>
          <w:szCs w:val="20"/>
          <w:lang w:val="es-ES_tradnl"/>
        </w:rPr>
        <w:t>,</w:t>
      </w:r>
      <w:r w:rsidRPr="008A3886">
        <w:rPr>
          <w:rFonts w:ascii="Diagramm" w:hAnsi="Diagramm" w:cs="Calibri"/>
          <w:bCs/>
          <w:sz w:val="20"/>
          <w:szCs w:val="20"/>
          <w:lang w:val="es-ES_tradnl"/>
        </w:rPr>
        <w:t xml:space="preserve"> como el uso de un 9</w:t>
      </w:r>
      <w:r w:rsidR="00FF6896">
        <w:rPr>
          <w:rFonts w:ascii="Diagramm" w:hAnsi="Diagramm" w:cs="Calibri"/>
          <w:bCs/>
          <w:sz w:val="20"/>
          <w:szCs w:val="20"/>
          <w:lang w:val="es-ES_tradnl"/>
        </w:rPr>
        <w:t>9</w:t>
      </w:r>
      <w:r w:rsidRPr="008A3886">
        <w:rPr>
          <w:rFonts w:ascii="Diagramm" w:hAnsi="Diagramm" w:cs="Calibri"/>
          <w:bCs/>
          <w:sz w:val="20"/>
          <w:szCs w:val="20"/>
          <w:lang w:val="es-ES_tradnl"/>
        </w:rPr>
        <w:t>% de</w:t>
      </w:r>
      <w:r w:rsidR="00FF6896">
        <w:rPr>
          <w:rFonts w:ascii="Diagramm" w:hAnsi="Diagramm" w:cs="Calibri"/>
          <w:bCs/>
          <w:sz w:val="20"/>
          <w:szCs w:val="20"/>
          <w:lang w:val="es-ES_tradnl"/>
        </w:rPr>
        <w:t>l</w:t>
      </w:r>
      <w:r w:rsidRPr="008A3886">
        <w:rPr>
          <w:rFonts w:ascii="Diagramm" w:hAnsi="Diagramm" w:cs="Calibri"/>
          <w:bCs/>
          <w:sz w:val="20"/>
          <w:szCs w:val="20"/>
          <w:lang w:val="es-ES_tradnl"/>
        </w:rPr>
        <w:t xml:space="preserve"> </w:t>
      </w:r>
      <w:r w:rsidR="00FF6896" w:rsidRPr="00D43478">
        <w:rPr>
          <w:rFonts w:ascii="Diagramm" w:hAnsi="Diagramm" w:cs="Calibri"/>
          <w:sz w:val="20"/>
          <w:szCs w:val="20"/>
          <w:lang w:val="es-ES_tradnl"/>
        </w:rPr>
        <w:t xml:space="preserve">agua reutilizada de los procesos de producción </w:t>
      </w:r>
      <w:r w:rsidRPr="008A3886">
        <w:rPr>
          <w:rFonts w:ascii="Diagramm" w:hAnsi="Diagramm" w:cs="Calibri"/>
          <w:bCs/>
          <w:sz w:val="20"/>
          <w:szCs w:val="20"/>
          <w:lang w:val="es-ES_tradnl"/>
        </w:rPr>
        <w:t xml:space="preserve">o el 100% de energía </w:t>
      </w:r>
      <w:r w:rsidR="0053037D">
        <w:rPr>
          <w:rFonts w:ascii="Diagramm" w:hAnsi="Diagramm" w:cs="Calibri"/>
          <w:bCs/>
          <w:sz w:val="20"/>
          <w:szCs w:val="20"/>
          <w:lang w:val="es-ES_tradnl"/>
        </w:rPr>
        <w:t xml:space="preserve">eléctrica </w:t>
      </w:r>
      <w:r w:rsidRPr="008A3886">
        <w:rPr>
          <w:rFonts w:ascii="Diagramm" w:hAnsi="Diagramm" w:cs="Calibri"/>
          <w:bCs/>
          <w:sz w:val="20"/>
          <w:szCs w:val="20"/>
          <w:lang w:val="es-ES_tradnl"/>
        </w:rPr>
        <w:t>renovable, se utiliza</w:t>
      </w:r>
      <w:r w:rsidR="00FF6896">
        <w:rPr>
          <w:rFonts w:ascii="Diagramm" w:hAnsi="Diagramm" w:cs="Calibri"/>
          <w:bCs/>
          <w:sz w:val="20"/>
          <w:szCs w:val="20"/>
          <w:lang w:val="es-ES_tradnl"/>
        </w:rPr>
        <w:t xml:space="preserve"> un mínimo de un 20% de </w:t>
      </w:r>
      <w:r w:rsidRPr="008A3886">
        <w:rPr>
          <w:rFonts w:ascii="Diagramm" w:hAnsi="Diagramm" w:cs="Calibri"/>
          <w:bCs/>
          <w:sz w:val="20"/>
          <w:szCs w:val="20"/>
          <w:lang w:val="es-ES_tradnl"/>
        </w:rPr>
        <w:t xml:space="preserve">materias primas </w:t>
      </w:r>
      <w:r w:rsidR="00FF6896">
        <w:rPr>
          <w:rFonts w:ascii="Diagramm" w:hAnsi="Diagramm" w:cs="Calibri"/>
          <w:bCs/>
          <w:sz w:val="20"/>
          <w:szCs w:val="20"/>
          <w:lang w:val="es-ES_tradnl"/>
        </w:rPr>
        <w:t>recicladas.</w:t>
      </w:r>
    </w:p>
    <w:p w14:paraId="77A5EA94" w14:textId="77777777" w:rsidR="00020AF5" w:rsidRDefault="00020AF5" w:rsidP="008A3886">
      <w:pPr>
        <w:jc w:val="both"/>
        <w:rPr>
          <w:rFonts w:ascii="Diagramm" w:hAnsi="Diagramm" w:cs="Calibri"/>
          <w:bCs/>
          <w:sz w:val="20"/>
          <w:szCs w:val="20"/>
          <w:lang w:val="es-ES_tradnl"/>
        </w:rPr>
      </w:pPr>
    </w:p>
    <w:p w14:paraId="146B9F75" w14:textId="084BB67B" w:rsidR="003C0998" w:rsidRDefault="00020AF5" w:rsidP="00020AF5">
      <w:pPr>
        <w:jc w:val="both"/>
        <w:rPr>
          <w:rFonts w:ascii="Diagramm" w:hAnsi="Diagramm" w:cs="Calibri"/>
          <w:sz w:val="20"/>
          <w:szCs w:val="20"/>
          <w:lang w:val="es-ES_tradnl"/>
        </w:rPr>
      </w:pPr>
      <w:r>
        <w:rPr>
          <w:rFonts w:ascii="Diagramm" w:hAnsi="Diagramm" w:cs="Calibri"/>
          <w:bCs/>
          <w:sz w:val="20"/>
          <w:szCs w:val="20"/>
          <w:lang w:val="es-ES_tradnl"/>
        </w:rPr>
        <w:t xml:space="preserve">La </w:t>
      </w:r>
      <w:r w:rsidR="008A3886" w:rsidRPr="008A3886">
        <w:rPr>
          <w:rFonts w:ascii="Diagramm" w:hAnsi="Diagramm" w:cs="Calibri"/>
          <w:bCs/>
          <w:sz w:val="20"/>
          <w:szCs w:val="20"/>
          <w:lang w:val="es-ES_tradnl"/>
        </w:rPr>
        <w:t>tecnología HybriQ</w:t>
      </w:r>
      <w:r w:rsidR="00B92A62">
        <w:rPr>
          <w:rFonts w:ascii="Diagramm" w:hAnsi="Diagramm" w:cs="Calibri"/>
          <w:bCs/>
          <w:sz w:val="20"/>
          <w:szCs w:val="20"/>
          <w:lang w:val="es-ES_tradnl"/>
        </w:rPr>
        <w:t>+</w:t>
      </w:r>
      <w:r w:rsidR="0053037D">
        <w:rPr>
          <w:rFonts w:ascii="Diagramm" w:hAnsi="Diagramm" w:cs="Calibri"/>
          <w:bCs/>
          <w:sz w:val="20"/>
          <w:szCs w:val="20"/>
          <w:lang w:val="es-ES_tradnl"/>
        </w:rPr>
        <w:t>®</w:t>
      </w:r>
      <w:r>
        <w:rPr>
          <w:rFonts w:ascii="Diagramm" w:hAnsi="Diagramm" w:cs="Calibri"/>
          <w:bCs/>
          <w:sz w:val="20"/>
          <w:szCs w:val="20"/>
          <w:lang w:val="es-ES_tradnl"/>
        </w:rPr>
        <w:t xml:space="preserve"> </w:t>
      </w:r>
      <w:r w:rsidR="008A3886" w:rsidRPr="008A3886">
        <w:rPr>
          <w:rFonts w:ascii="Diagramm" w:hAnsi="Diagramm" w:cs="Calibri"/>
          <w:bCs/>
          <w:sz w:val="20"/>
          <w:szCs w:val="20"/>
          <w:lang w:val="es-ES_tradnl"/>
        </w:rPr>
        <w:t>destaca por contar con una nueva formulación en la composición</w:t>
      </w:r>
      <w:r>
        <w:rPr>
          <w:rFonts w:ascii="Diagramm" w:hAnsi="Diagramm" w:cs="Calibri"/>
          <w:bCs/>
          <w:sz w:val="20"/>
          <w:szCs w:val="20"/>
          <w:lang w:val="es-ES_tradnl"/>
        </w:rPr>
        <w:t xml:space="preserve"> de Silestone®</w:t>
      </w:r>
      <w:r w:rsidR="008A3886" w:rsidRPr="008A3886">
        <w:rPr>
          <w:rFonts w:ascii="Diagramm" w:hAnsi="Diagramm" w:cs="Calibri"/>
          <w:bCs/>
          <w:sz w:val="20"/>
          <w:szCs w:val="20"/>
          <w:lang w:val="es-ES_tradnl"/>
        </w:rPr>
        <w:t xml:space="preserve">, donde se reduce en gran </w:t>
      </w:r>
      <w:r>
        <w:rPr>
          <w:rFonts w:ascii="Diagramm" w:hAnsi="Diagramm" w:cs="Calibri"/>
          <w:bCs/>
          <w:sz w:val="20"/>
          <w:szCs w:val="20"/>
          <w:lang w:val="es-ES_tradnl"/>
        </w:rPr>
        <w:t>porcentaje</w:t>
      </w:r>
      <w:r w:rsidR="008A3886" w:rsidRPr="008A3886">
        <w:rPr>
          <w:rFonts w:ascii="Diagramm" w:hAnsi="Diagramm" w:cs="Calibri"/>
          <w:bCs/>
          <w:sz w:val="20"/>
          <w:szCs w:val="20"/>
          <w:lang w:val="es-ES_tradnl"/>
        </w:rPr>
        <w:t xml:space="preserve"> la presencia de sílice cristalina. En su lugar, se emplea una formulación híbrida de materias primas </w:t>
      </w:r>
      <w:r w:rsidR="00B92A62">
        <w:rPr>
          <w:rFonts w:ascii="Diagramm" w:hAnsi="Diagramm" w:cs="Calibri"/>
          <w:bCs/>
          <w:sz w:val="20"/>
          <w:szCs w:val="20"/>
          <w:lang w:val="es-ES_tradnl"/>
        </w:rPr>
        <w:t xml:space="preserve">minerales </w:t>
      </w:r>
      <w:r w:rsidR="00B92A62" w:rsidRPr="009B495B">
        <w:rPr>
          <w:rFonts w:ascii="Diagramm" w:hAnsi="Diagramm" w:cs="Calibri"/>
          <w:sz w:val="20"/>
          <w:szCs w:val="20"/>
          <w:lang w:val="es-ES_tradnl"/>
        </w:rPr>
        <w:t>con prestaciones igual o mejor al cuarzo, minerales sintéticos y materiales de origen reciclado</w:t>
      </w:r>
      <w:r w:rsidR="008A3886" w:rsidRPr="008A3886">
        <w:rPr>
          <w:rFonts w:ascii="Diagramm" w:hAnsi="Diagramm" w:cs="Calibri"/>
          <w:bCs/>
          <w:sz w:val="20"/>
          <w:szCs w:val="20"/>
          <w:lang w:val="es-ES_tradnl"/>
        </w:rPr>
        <w:t xml:space="preserve">. </w:t>
      </w:r>
      <w:r w:rsidRPr="009B495B">
        <w:rPr>
          <w:rFonts w:ascii="Diagramm" w:hAnsi="Diagramm" w:cs="Calibri"/>
          <w:sz w:val="20"/>
          <w:szCs w:val="20"/>
          <w:lang w:val="es-ES_tradnl"/>
        </w:rPr>
        <w:t>Con esta nueva composición, Cosentino crea un Silestone® con las mismas prestaciones mecánicas y técnicas</w:t>
      </w:r>
      <w:r w:rsidR="00B92A62">
        <w:rPr>
          <w:rFonts w:ascii="Diagramm" w:hAnsi="Diagramm" w:cs="Calibri"/>
          <w:sz w:val="20"/>
          <w:szCs w:val="20"/>
          <w:lang w:val="es-ES_tradnl"/>
        </w:rPr>
        <w:t xml:space="preserve"> de siempre</w:t>
      </w:r>
      <w:r>
        <w:rPr>
          <w:rFonts w:ascii="Diagramm" w:hAnsi="Diagramm" w:cs="Calibri"/>
          <w:sz w:val="20"/>
          <w:szCs w:val="20"/>
          <w:lang w:val="es-ES_tradnl"/>
        </w:rPr>
        <w:t>;</w:t>
      </w:r>
      <w:r w:rsidRPr="009B495B">
        <w:rPr>
          <w:rFonts w:ascii="Diagramm" w:hAnsi="Diagramm" w:cs="Calibri"/>
          <w:sz w:val="20"/>
          <w:szCs w:val="20"/>
          <w:lang w:val="es-ES_tradnl"/>
        </w:rPr>
        <w:t xml:space="preserve"> y con un aspecto estético que </w:t>
      </w:r>
      <w:r w:rsidR="00F0316B">
        <w:rPr>
          <w:rFonts w:ascii="Diagramm" w:hAnsi="Diagramm" w:cs="Calibri"/>
          <w:sz w:val="20"/>
          <w:szCs w:val="20"/>
          <w:lang w:val="es-ES_tradnl"/>
        </w:rPr>
        <w:t>engrandece su belleza</w:t>
      </w:r>
      <w:r w:rsidRPr="009B495B">
        <w:rPr>
          <w:rFonts w:ascii="Diagramm" w:hAnsi="Diagramm" w:cs="Calibri"/>
          <w:sz w:val="20"/>
          <w:szCs w:val="20"/>
          <w:lang w:val="es-ES_tradnl"/>
        </w:rPr>
        <w:t>, otorgando además nuevas posibilidades de diseño, como profundidad, traslucidez o difuminados.</w:t>
      </w:r>
      <w:r w:rsidR="00F30E81">
        <w:rPr>
          <w:rFonts w:ascii="Diagramm" w:hAnsi="Diagramm" w:cs="Calibri"/>
          <w:sz w:val="20"/>
          <w:szCs w:val="20"/>
          <w:lang w:val="es-ES_tradnl"/>
        </w:rPr>
        <w:t xml:space="preserve"> </w:t>
      </w:r>
    </w:p>
    <w:p w14:paraId="1339ADAC" w14:textId="26C863E5" w:rsidR="003C0998" w:rsidRDefault="003C0998" w:rsidP="00020AF5">
      <w:pPr>
        <w:jc w:val="both"/>
        <w:rPr>
          <w:rFonts w:ascii="Diagramm" w:hAnsi="Diagramm" w:cs="Calibri"/>
          <w:sz w:val="20"/>
          <w:szCs w:val="20"/>
          <w:lang w:val="es-ES_tradnl"/>
        </w:rPr>
      </w:pPr>
    </w:p>
    <w:p w14:paraId="3C10C950" w14:textId="77777777" w:rsidR="003C0998" w:rsidRPr="003C0998" w:rsidRDefault="003C0998" w:rsidP="003C0998">
      <w:pPr>
        <w:rPr>
          <w:rFonts w:ascii="Diagramm" w:hAnsi="Diagramm"/>
          <w:sz w:val="18"/>
          <w:szCs w:val="18"/>
          <w:lang w:val="es-ES" w:eastAsia="x-none"/>
        </w:rPr>
      </w:pPr>
      <w:r w:rsidRPr="003C0998">
        <w:rPr>
          <w:rFonts w:ascii="Diagramm" w:hAnsi="Diagramm"/>
          <w:b/>
          <w:sz w:val="18"/>
          <w:szCs w:val="18"/>
          <w:u w:val="single"/>
          <w:lang w:val="es-ES"/>
        </w:rPr>
        <w:t>Sobre Silestone® by Cosentino</w:t>
      </w:r>
    </w:p>
    <w:p w14:paraId="6B07D84D" w14:textId="49387BCA" w:rsidR="003C0998" w:rsidRPr="008550B5" w:rsidRDefault="003C0998" w:rsidP="003C0998">
      <w:pPr>
        <w:pStyle w:val="xmsonormal"/>
        <w:spacing w:after="120"/>
        <w:jc w:val="both"/>
        <w:rPr>
          <w:sz w:val="18"/>
          <w:szCs w:val="18"/>
        </w:rPr>
      </w:pPr>
      <w:r w:rsidRPr="008550B5">
        <w:rPr>
          <w:rFonts w:ascii="Diagramm" w:hAnsi="Diagramm"/>
          <w:sz w:val="18"/>
          <w:szCs w:val="18"/>
          <w:lang w:val="x-none"/>
        </w:rPr>
        <w:t xml:space="preserve">Silestone® by Cosentino </w:t>
      </w:r>
      <w:r w:rsidRPr="008550B5">
        <w:rPr>
          <w:rFonts w:ascii="Diagramm" w:hAnsi="Diagramm"/>
          <w:sz w:val="18"/>
          <w:szCs w:val="18"/>
        </w:rPr>
        <w:t>es la superficie mineral híbrida líder global para el mundo de la arquitectura y el diseño. Con más de 30 años en el mercado, Silestone® ofrece unas propiedades técnicas y estéticas únicas, como gran resistencia y dureza, fácil mantenimiento diario, alta consistencia del color y una belleza inigualable. En los últimos años, Cosentino ha desarrollado tecnologías pioneras y exclusivas como N-Boost y HybriQ</w:t>
      </w:r>
      <w:r w:rsidR="0053037D">
        <w:rPr>
          <w:rFonts w:ascii="Diagramm" w:hAnsi="Diagramm"/>
          <w:sz w:val="18"/>
          <w:szCs w:val="18"/>
        </w:rPr>
        <w:t>®</w:t>
      </w:r>
      <w:r w:rsidRPr="008550B5">
        <w:rPr>
          <w:rFonts w:ascii="Diagramm" w:hAnsi="Diagramm"/>
          <w:sz w:val="18"/>
          <w:szCs w:val="18"/>
        </w:rPr>
        <w:t xml:space="preserve"> para la fabricación de Silestone®, lo que ha supuesto un salto cualitativo en cuanto a la funcionalidad, la calidad, la belleza y el carácter sostenible del material. Silestone® se compone de una formulación híbrida de materias primas minerales, como cuarzo, minerales sintéticos y materiales de origen reciclado. La elaboración de Silestone® cuenta con hitos medioambientales propios de Cosentino como el uso de un 99% de agua reutilizada de los procesos de producción o el 100% de energía </w:t>
      </w:r>
      <w:r w:rsidR="0053037D">
        <w:rPr>
          <w:rFonts w:ascii="Diagramm" w:hAnsi="Diagramm"/>
          <w:sz w:val="18"/>
          <w:szCs w:val="18"/>
        </w:rPr>
        <w:t xml:space="preserve">eléctrica </w:t>
      </w:r>
      <w:r w:rsidRPr="008550B5">
        <w:rPr>
          <w:rFonts w:ascii="Diagramm" w:hAnsi="Diagramm"/>
          <w:sz w:val="18"/>
          <w:szCs w:val="18"/>
        </w:rPr>
        <w:t>renovable, así como la utilización de materias primas recicladas.</w:t>
      </w:r>
    </w:p>
    <w:p w14:paraId="270204CD" w14:textId="77777777" w:rsidR="003C0998" w:rsidRPr="008550B5" w:rsidRDefault="003C0998" w:rsidP="003C0998">
      <w:pPr>
        <w:pStyle w:val="xmsonormal"/>
        <w:spacing w:after="120"/>
        <w:jc w:val="both"/>
        <w:rPr>
          <w:rFonts w:ascii="Diagramm" w:hAnsi="Diagramm"/>
          <w:b/>
          <w:bCs/>
          <w:sz w:val="18"/>
          <w:szCs w:val="18"/>
        </w:rPr>
      </w:pPr>
      <w:r w:rsidRPr="008550B5">
        <w:rPr>
          <w:rFonts w:ascii="Diagramm" w:hAnsi="Diagramm"/>
          <w:sz w:val="18"/>
          <w:szCs w:val="18"/>
        </w:rPr>
        <w:t>Con m</w:t>
      </w:r>
      <w:r w:rsidRPr="008550B5">
        <w:rPr>
          <w:rFonts w:ascii="Diagramm" w:hAnsi="Diagramm"/>
          <w:sz w:val="18"/>
          <w:szCs w:val="18"/>
          <w:lang w:val="x-none"/>
        </w:rPr>
        <w:t xml:space="preserve">ás de 80 colores, varias texturas y diversos formatos, las posibilidades estéticas </w:t>
      </w:r>
      <w:r w:rsidRPr="008550B5">
        <w:rPr>
          <w:rFonts w:ascii="Diagramm" w:hAnsi="Diagramm"/>
          <w:sz w:val="18"/>
          <w:szCs w:val="18"/>
        </w:rPr>
        <w:t>y decorativas</w:t>
      </w:r>
      <w:r w:rsidRPr="008550B5">
        <w:rPr>
          <w:rFonts w:ascii="Diagramm" w:hAnsi="Diagramm"/>
          <w:i/>
          <w:iCs/>
          <w:sz w:val="18"/>
          <w:szCs w:val="18"/>
        </w:rPr>
        <w:t xml:space="preserve"> </w:t>
      </w:r>
      <w:r w:rsidRPr="008550B5">
        <w:rPr>
          <w:rFonts w:ascii="Diagramm" w:hAnsi="Diagramm"/>
          <w:sz w:val="18"/>
          <w:szCs w:val="18"/>
          <w:lang w:val="x-none"/>
        </w:rPr>
        <w:t>que ofrece Silestone® son ilimitadas</w:t>
      </w:r>
      <w:r w:rsidRPr="008550B5">
        <w:rPr>
          <w:rFonts w:ascii="Diagramm" w:hAnsi="Diagramm"/>
          <w:sz w:val="18"/>
          <w:szCs w:val="18"/>
        </w:rPr>
        <w:t xml:space="preserve"> para los profesionales de la arquitectura y el diseño</w:t>
      </w:r>
      <w:r w:rsidRPr="008550B5">
        <w:rPr>
          <w:rFonts w:ascii="Diagramm" w:hAnsi="Diagramm"/>
          <w:sz w:val="18"/>
          <w:szCs w:val="18"/>
          <w:lang w:val="x-none"/>
        </w:rPr>
        <w:t xml:space="preserve">. Es una superficie perfecta para su utilización en múltiples aplicaciones de cocinas y baños, laboratorios, hospitales, hoteles, restaurantes y otros usos profesionales. </w:t>
      </w:r>
      <w:r w:rsidRPr="008550B5">
        <w:rPr>
          <w:rFonts w:ascii="Diagramm" w:hAnsi="Diagramm"/>
          <w:sz w:val="18"/>
          <w:szCs w:val="18"/>
        </w:rPr>
        <w:t xml:space="preserve">Bajo el claim “Tops On Top”, la empresaria y referente en el mundo de la moda internacional, Cindy Crawford, es embajadora de Silestone®. Desde 2011, Cosentino es patrocinador y proveedor oficial de encimeras en “Los 50 Mejores Restaurantes del Mundo”. </w:t>
      </w:r>
      <w:hyperlink r:id="rId21" w:history="1">
        <w:r w:rsidRPr="008550B5">
          <w:rPr>
            <w:rStyle w:val="Hipervnculo"/>
            <w:rFonts w:ascii="Diagramm" w:hAnsi="Diagramm"/>
            <w:color w:val="auto"/>
            <w:sz w:val="18"/>
            <w:szCs w:val="18"/>
          </w:rPr>
          <w:t>https://www.cosentino.com/es/silestone/</w:t>
        </w:r>
      </w:hyperlink>
    </w:p>
    <w:p w14:paraId="137EE5A5" w14:textId="77777777" w:rsidR="003C0998" w:rsidRPr="008550B5" w:rsidRDefault="003C0998" w:rsidP="003C0998">
      <w:pPr>
        <w:pStyle w:val="Ttulo3"/>
        <w:spacing w:before="0" w:line="240" w:lineRule="exact"/>
        <w:rPr>
          <w:rFonts w:ascii="Diagramm" w:hAnsi="Diagramm"/>
          <w:color w:val="auto"/>
          <w:sz w:val="18"/>
          <w:szCs w:val="18"/>
        </w:rPr>
      </w:pPr>
    </w:p>
    <w:p w14:paraId="063CB520" w14:textId="77777777" w:rsidR="003C0998" w:rsidRPr="004223D7" w:rsidRDefault="003C0998" w:rsidP="003C0998">
      <w:pPr>
        <w:pStyle w:val="Ttulo3"/>
        <w:spacing w:before="0" w:line="240" w:lineRule="exact"/>
        <w:rPr>
          <w:rFonts w:ascii="Diagramm" w:hAnsi="Diagramm"/>
          <w:b/>
          <w:bCs/>
          <w:color w:val="auto"/>
          <w:sz w:val="18"/>
          <w:szCs w:val="18"/>
          <w:lang w:val="es-ES"/>
        </w:rPr>
      </w:pPr>
      <w:r w:rsidRPr="004223D7">
        <w:rPr>
          <w:rFonts w:ascii="Diagramm" w:hAnsi="Diagramm"/>
          <w:b/>
          <w:bCs/>
          <w:color w:val="auto"/>
          <w:sz w:val="18"/>
          <w:szCs w:val="18"/>
        </w:rPr>
        <w:t xml:space="preserve">Más información: Departamento de Comunicación </w:t>
      </w:r>
      <w:r w:rsidRPr="004223D7">
        <w:rPr>
          <w:rFonts w:ascii="Diagramm" w:hAnsi="Diagramm"/>
          <w:b/>
          <w:bCs/>
          <w:color w:val="auto"/>
          <w:sz w:val="18"/>
          <w:szCs w:val="18"/>
          <w:lang w:val="es-ES"/>
        </w:rPr>
        <w:t xml:space="preserve">de Grupo </w:t>
      </w:r>
      <w:r w:rsidRPr="004223D7">
        <w:rPr>
          <w:rFonts w:ascii="Diagramm" w:hAnsi="Diagramm"/>
          <w:b/>
          <w:bCs/>
          <w:color w:val="auto"/>
          <w:sz w:val="18"/>
          <w:szCs w:val="18"/>
        </w:rPr>
        <w:t>Cosentino</w:t>
      </w:r>
      <w:r w:rsidRPr="004223D7">
        <w:rPr>
          <w:rFonts w:ascii="Diagramm" w:hAnsi="Diagramm"/>
          <w:b/>
          <w:bCs/>
          <w:color w:val="auto"/>
          <w:sz w:val="18"/>
          <w:szCs w:val="18"/>
          <w:lang w:val="es-ES"/>
        </w:rPr>
        <w:t xml:space="preserve"> </w:t>
      </w:r>
    </w:p>
    <w:p w14:paraId="61FD395B" w14:textId="77777777" w:rsidR="003C0998" w:rsidRPr="004223D7" w:rsidRDefault="003C0998" w:rsidP="003C0998">
      <w:pPr>
        <w:pStyle w:val="Ttulo3"/>
        <w:spacing w:before="0" w:line="240" w:lineRule="exact"/>
        <w:rPr>
          <w:rFonts w:ascii="Diagramm" w:hAnsi="Diagramm"/>
          <w:color w:val="auto"/>
          <w:sz w:val="18"/>
          <w:szCs w:val="18"/>
          <w:lang w:val="es-ES"/>
        </w:rPr>
      </w:pPr>
      <w:r w:rsidRPr="004223D7">
        <w:rPr>
          <w:rFonts w:ascii="Diagramm" w:hAnsi="Diagramm"/>
          <w:color w:val="auto"/>
          <w:sz w:val="18"/>
          <w:szCs w:val="18"/>
        </w:rPr>
        <w:t xml:space="preserve">Pilar Navarro - </w:t>
      </w:r>
      <w:hyperlink r:id="rId22" w:history="1">
        <w:r w:rsidRPr="004223D7">
          <w:rPr>
            <w:rStyle w:val="Hipervnculo"/>
            <w:rFonts w:ascii="Diagramm" w:hAnsi="Diagramm"/>
            <w:color w:val="auto"/>
            <w:sz w:val="18"/>
            <w:szCs w:val="18"/>
          </w:rPr>
          <w:t>pmnavarro@cosentino.com</w:t>
        </w:r>
      </w:hyperlink>
      <w:r w:rsidRPr="004223D7">
        <w:rPr>
          <w:rFonts w:ascii="Diagramm" w:hAnsi="Diagramm"/>
          <w:color w:val="auto"/>
          <w:sz w:val="18"/>
          <w:szCs w:val="18"/>
        </w:rPr>
        <w:t xml:space="preserve"> </w:t>
      </w:r>
      <w:r w:rsidRPr="004223D7">
        <w:rPr>
          <w:rFonts w:ascii="Diagramm" w:hAnsi="Diagramm"/>
          <w:color w:val="auto"/>
          <w:sz w:val="18"/>
          <w:szCs w:val="18"/>
          <w:lang w:val="es-ES"/>
        </w:rPr>
        <w:t>-</w:t>
      </w:r>
      <w:r w:rsidRPr="004223D7">
        <w:rPr>
          <w:rFonts w:ascii="Diagramm" w:hAnsi="Diagramm"/>
          <w:color w:val="auto"/>
          <w:sz w:val="18"/>
          <w:szCs w:val="18"/>
        </w:rPr>
        <w:t xml:space="preserve"> 689347154</w:t>
      </w:r>
      <w:r w:rsidRPr="004223D7">
        <w:rPr>
          <w:rFonts w:ascii="Diagramm" w:hAnsi="Diagramm"/>
          <w:color w:val="auto"/>
          <w:sz w:val="18"/>
          <w:szCs w:val="18"/>
          <w:lang w:val="es-ES"/>
        </w:rPr>
        <w:t xml:space="preserve"> </w:t>
      </w:r>
    </w:p>
    <w:p w14:paraId="4A8E42C2" w14:textId="77777777" w:rsidR="003C0998" w:rsidRPr="004223D7" w:rsidRDefault="003C0998" w:rsidP="003C0998">
      <w:pPr>
        <w:pStyle w:val="Ttulo3"/>
        <w:spacing w:before="0" w:line="240" w:lineRule="exact"/>
        <w:rPr>
          <w:rFonts w:ascii="Diagramm" w:hAnsi="Diagramm"/>
          <w:color w:val="auto"/>
          <w:sz w:val="18"/>
          <w:szCs w:val="18"/>
          <w:lang w:val="es-ES" w:eastAsia="x-none"/>
        </w:rPr>
      </w:pPr>
      <w:r w:rsidRPr="004223D7">
        <w:rPr>
          <w:rFonts w:ascii="Diagramm" w:hAnsi="Diagramm"/>
          <w:color w:val="auto"/>
          <w:sz w:val="18"/>
          <w:szCs w:val="18"/>
          <w:lang w:val="es-ES"/>
        </w:rPr>
        <w:t xml:space="preserve">Jose María Pantoja – </w:t>
      </w:r>
      <w:hyperlink r:id="rId23" w:history="1">
        <w:r w:rsidRPr="004223D7">
          <w:rPr>
            <w:rStyle w:val="Hipervnculo"/>
            <w:rFonts w:ascii="Diagramm" w:hAnsi="Diagramm"/>
            <w:color w:val="auto"/>
            <w:sz w:val="18"/>
            <w:szCs w:val="18"/>
            <w:lang w:val="es-ES"/>
          </w:rPr>
          <w:t>comunicacion@cosentino.com</w:t>
        </w:r>
      </w:hyperlink>
      <w:r w:rsidRPr="004223D7">
        <w:rPr>
          <w:rFonts w:ascii="Diagramm" w:hAnsi="Diagramm"/>
          <w:color w:val="auto"/>
          <w:sz w:val="18"/>
          <w:szCs w:val="18"/>
          <w:lang w:val="es-ES"/>
        </w:rPr>
        <w:t xml:space="preserve"> </w:t>
      </w:r>
    </w:p>
    <w:p w14:paraId="4CF900E5" w14:textId="4E33B821" w:rsidR="00B665F1" w:rsidRDefault="006D3D0A" w:rsidP="00F0316B">
      <w:pPr>
        <w:pStyle w:val="Ttulo3"/>
        <w:spacing w:before="0" w:line="240" w:lineRule="exact"/>
        <w:rPr>
          <w:rFonts w:ascii="Diagramm" w:hAnsi="Diagramm" w:cs="Calibri"/>
          <w:bCs/>
          <w:sz w:val="20"/>
          <w:szCs w:val="20"/>
          <w:lang w:val="es-ES"/>
        </w:rPr>
      </w:pPr>
      <w:hyperlink r:id="rId24" w:history="1">
        <w:r w:rsidR="003C0998" w:rsidRPr="004223D7">
          <w:rPr>
            <w:rStyle w:val="Hipervnculo"/>
            <w:rFonts w:ascii="Diagramm" w:hAnsi="Diagramm"/>
            <w:color w:val="auto"/>
            <w:sz w:val="18"/>
            <w:szCs w:val="18"/>
          </w:rPr>
          <w:t>https://www.cosentino.com/es/noticias</w:t>
        </w:r>
      </w:hyperlink>
      <w:r w:rsidR="003C0998" w:rsidRPr="004223D7">
        <w:rPr>
          <w:rFonts w:ascii="Diagramm" w:hAnsi="Diagramm"/>
          <w:color w:val="auto"/>
          <w:sz w:val="18"/>
          <w:szCs w:val="18"/>
        </w:rPr>
        <w:t xml:space="preserve"> </w:t>
      </w:r>
    </w:p>
    <w:p w14:paraId="03E42888" w14:textId="7DA08CAD" w:rsidR="00FC3AC3" w:rsidRPr="00E471EC" w:rsidRDefault="00FC3AC3" w:rsidP="00CF780E">
      <w:pPr>
        <w:jc w:val="both"/>
        <w:rPr>
          <w:rFonts w:ascii="Diagramm" w:hAnsi="Diagramm"/>
          <w:sz w:val="20"/>
          <w:szCs w:val="20"/>
          <w:lang w:val="es-ES"/>
        </w:rPr>
      </w:pPr>
    </w:p>
    <w:sectPr w:rsidR="00FC3AC3" w:rsidRPr="00E471EC" w:rsidSect="004919E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1701" w:right="1440" w:bottom="1701" w:left="1440" w:header="720" w:footer="4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462B6" w14:textId="77777777" w:rsidR="006D3D0A" w:rsidRDefault="006D3D0A" w:rsidP="00D70A4B">
      <w:r>
        <w:separator/>
      </w:r>
    </w:p>
  </w:endnote>
  <w:endnote w:type="continuationSeparator" w:id="0">
    <w:p w14:paraId="4719710F" w14:textId="77777777" w:rsidR="006D3D0A" w:rsidRDefault="006D3D0A" w:rsidP="00D70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iagramm Black">
    <w:panose1 w:val="020B0003000000020004"/>
    <w:charset w:val="00"/>
    <w:family w:val="swiss"/>
    <w:pitch w:val="variable"/>
    <w:sig w:usb0="80000047" w:usb1="00002073" w:usb2="00000000" w:usb3="00000000" w:csb0="00000093" w:csb1="00000000"/>
  </w:font>
  <w:font w:name="Diagramm">
    <w:panose1 w:val="020B0003000000020004"/>
    <w:charset w:val="00"/>
    <w:family w:val="swiss"/>
    <w:pitch w:val="variable"/>
    <w:sig w:usb0="80000047" w:usb1="00002073" w:usb2="00000000" w:usb3="00000000" w:csb0="00000093" w:csb1="00000000"/>
  </w:font>
  <w:font w:name="Diagramm Semi Bold">
    <w:panose1 w:val="020B0003000000020004"/>
    <w:charset w:val="00"/>
    <w:family w:val="swiss"/>
    <w:pitch w:val="variable"/>
    <w:sig w:usb0="80000047" w:usb1="00002073" w:usb2="00000000" w:usb3="00000000" w:csb0="000000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A57D6" w14:textId="77777777" w:rsidR="00491DF0" w:rsidRDefault="00491DF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0E3D4" w14:textId="24BCB2A2" w:rsidR="00660865" w:rsidRDefault="004919ED" w:rsidP="006E0E34">
    <w:pPr>
      <w:shd w:val="clear" w:color="auto" w:fill="FFFFFF"/>
      <w:ind w:right="-52"/>
      <w:jc w:val="both"/>
      <w:rPr>
        <w:rStyle w:val="Hipervnculo"/>
        <w:rFonts w:ascii="Calibri" w:hAnsi="Calibri"/>
        <w:color w:val="auto"/>
        <w:sz w:val="16"/>
        <w:szCs w:val="16"/>
        <w:u w:val="none"/>
        <w:lang w:val="es-ES"/>
      </w:rPr>
    </w:pPr>
    <w:r w:rsidRPr="004919ED">
      <w:rPr>
        <w:rStyle w:val="Hipervnculo"/>
        <w:rFonts w:ascii="Calibri" w:hAnsi="Calibri"/>
        <w:color w:val="auto"/>
        <w:sz w:val="16"/>
        <w:szCs w:val="16"/>
        <w:u w:val="none"/>
        <w:lang w:val="es-ES"/>
      </w:rPr>
      <w:t xml:space="preserve">Más información: </w:t>
    </w:r>
    <w:r>
      <w:rPr>
        <w:rStyle w:val="Hipervnculo"/>
        <w:rFonts w:ascii="Calibri" w:hAnsi="Calibri"/>
        <w:color w:val="auto"/>
        <w:sz w:val="16"/>
        <w:szCs w:val="16"/>
        <w:u w:val="none"/>
        <w:lang w:val="es-ES"/>
      </w:rPr>
      <w:t>Comunicación Grupo Cosentino</w:t>
    </w:r>
  </w:p>
  <w:p w14:paraId="79F708AC" w14:textId="1E4034D5" w:rsidR="004919ED" w:rsidRDefault="004919ED" w:rsidP="006E0E34">
    <w:pPr>
      <w:shd w:val="clear" w:color="auto" w:fill="FFFFFF"/>
      <w:ind w:right="-52"/>
      <w:jc w:val="both"/>
      <w:rPr>
        <w:rStyle w:val="Hipervnculo"/>
        <w:rFonts w:ascii="Calibri" w:hAnsi="Calibri"/>
        <w:color w:val="auto"/>
        <w:sz w:val="16"/>
        <w:szCs w:val="16"/>
        <w:u w:val="none"/>
        <w:lang w:val="es-ES"/>
      </w:rPr>
    </w:pPr>
    <w:r>
      <w:rPr>
        <w:rStyle w:val="Hipervnculo"/>
        <w:rFonts w:ascii="Calibri" w:hAnsi="Calibri"/>
        <w:color w:val="auto"/>
        <w:sz w:val="16"/>
        <w:szCs w:val="16"/>
        <w:u w:val="none"/>
        <w:lang w:val="es-ES"/>
      </w:rPr>
      <w:t xml:space="preserve">Pilar Navarro </w:t>
    </w:r>
    <w:hyperlink r:id="rId1" w:history="1">
      <w:r w:rsidRPr="00715E2D">
        <w:rPr>
          <w:rStyle w:val="Hipervnculo"/>
          <w:rFonts w:ascii="Calibri" w:hAnsi="Calibri"/>
          <w:sz w:val="16"/>
          <w:szCs w:val="16"/>
          <w:lang w:val="es-ES"/>
        </w:rPr>
        <w:t>pmnavarro@cosentino.com</w:t>
      </w:r>
    </w:hyperlink>
  </w:p>
  <w:p w14:paraId="5CD8C104" w14:textId="28BEAA63" w:rsidR="004919ED" w:rsidRPr="004919ED" w:rsidRDefault="004919ED" w:rsidP="006E0E34">
    <w:pPr>
      <w:shd w:val="clear" w:color="auto" w:fill="FFFFFF"/>
      <w:ind w:right="-52"/>
      <w:jc w:val="both"/>
      <w:rPr>
        <w:sz w:val="16"/>
        <w:szCs w:val="16"/>
        <w:lang w:val="es-ES"/>
      </w:rPr>
    </w:pPr>
    <w:r>
      <w:rPr>
        <w:rStyle w:val="Hipervnculo"/>
        <w:rFonts w:ascii="Calibri" w:hAnsi="Calibri"/>
        <w:color w:val="auto"/>
        <w:sz w:val="16"/>
        <w:szCs w:val="16"/>
        <w:u w:val="none"/>
        <w:lang w:val="es-ES"/>
      </w:rPr>
      <w:t xml:space="preserve">Jose María Pantoja </w:t>
    </w:r>
    <w:hyperlink r:id="rId2" w:history="1">
      <w:r w:rsidRPr="00715E2D">
        <w:rPr>
          <w:rStyle w:val="Hipervnculo"/>
          <w:rFonts w:ascii="Calibri" w:hAnsi="Calibri"/>
          <w:sz w:val="16"/>
          <w:szCs w:val="16"/>
          <w:lang w:val="es-ES"/>
        </w:rPr>
        <w:t>comunicacion@cosentino.com</w:t>
      </w:r>
    </w:hyperlink>
    <w:r>
      <w:rPr>
        <w:rStyle w:val="Hipervnculo"/>
        <w:rFonts w:ascii="Calibri" w:hAnsi="Calibri"/>
        <w:color w:val="auto"/>
        <w:sz w:val="16"/>
        <w:szCs w:val="16"/>
        <w:u w:val="none"/>
        <w:lang w:val="es-ES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39C83" w14:textId="77777777" w:rsidR="00491DF0" w:rsidRDefault="00491DF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E369E" w14:textId="77777777" w:rsidR="006D3D0A" w:rsidRDefault="006D3D0A" w:rsidP="00D70A4B">
      <w:r>
        <w:separator/>
      </w:r>
    </w:p>
  </w:footnote>
  <w:footnote w:type="continuationSeparator" w:id="0">
    <w:p w14:paraId="48F9A514" w14:textId="77777777" w:rsidR="006D3D0A" w:rsidRDefault="006D3D0A" w:rsidP="00D70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20E56" w14:textId="77777777" w:rsidR="00491DF0" w:rsidRDefault="00491DF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2FFE2" w14:textId="71DA8352" w:rsidR="00FB64CD" w:rsidRDefault="001631CC">
    <w:pPr>
      <w:pStyle w:val="Encabezado"/>
    </w:pPr>
    <w:r>
      <w:rPr>
        <w:noProof/>
        <w:lang w:val="es-ES" w:eastAsia="es-ES"/>
      </w:rPr>
      <w:drawing>
        <wp:inline distT="0" distB="0" distL="0" distR="0" wp14:anchorId="66ECDA3F" wp14:editId="0A4A561F">
          <wp:extent cx="1110343" cy="312053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647" cy="3323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C6D26" w14:textId="77777777" w:rsidR="00491DF0" w:rsidRDefault="00491DF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6CA5"/>
    <w:multiLevelType w:val="hybridMultilevel"/>
    <w:tmpl w:val="7884BA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164AE"/>
    <w:multiLevelType w:val="hybridMultilevel"/>
    <w:tmpl w:val="89C60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735CD"/>
    <w:multiLevelType w:val="hybridMultilevel"/>
    <w:tmpl w:val="66C8A6B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4A73A3"/>
    <w:multiLevelType w:val="hybridMultilevel"/>
    <w:tmpl w:val="250C9C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2F3B5E"/>
    <w:multiLevelType w:val="hybridMultilevel"/>
    <w:tmpl w:val="9788C3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3224CF"/>
    <w:multiLevelType w:val="hybridMultilevel"/>
    <w:tmpl w:val="4A7CD0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EA21A4"/>
    <w:multiLevelType w:val="hybridMultilevel"/>
    <w:tmpl w:val="7C2624B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A4B"/>
    <w:rsid w:val="000130DC"/>
    <w:rsid w:val="00020AF5"/>
    <w:rsid w:val="00026069"/>
    <w:rsid w:val="00026592"/>
    <w:rsid w:val="0003536F"/>
    <w:rsid w:val="0003731E"/>
    <w:rsid w:val="00045BA6"/>
    <w:rsid w:val="000465C0"/>
    <w:rsid w:val="00050C6B"/>
    <w:rsid w:val="00055EC6"/>
    <w:rsid w:val="00061341"/>
    <w:rsid w:val="00061698"/>
    <w:rsid w:val="000638CD"/>
    <w:rsid w:val="00066E3D"/>
    <w:rsid w:val="00077352"/>
    <w:rsid w:val="00077A17"/>
    <w:rsid w:val="0008076E"/>
    <w:rsid w:val="00083C74"/>
    <w:rsid w:val="0009320B"/>
    <w:rsid w:val="00093428"/>
    <w:rsid w:val="000A1EAA"/>
    <w:rsid w:val="000A3C0F"/>
    <w:rsid w:val="000B1221"/>
    <w:rsid w:val="000D70F7"/>
    <w:rsid w:val="000F2E3E"/>
    <w:rsid w:val="000F5258"/>
    <w:rsid w:val="001032A1"/>
    <w:rsid w:val="00103CCD"/>
    <w:rsid w:val="00105B12"/>
    <w:rsid w:val="00105FE6"/>
    <w:rsid w:val="001078D3"/>
    <w:rsid w:val="001161F4"/>
    <w:rsid w:val="00121F0D"/>
    <w:rsid w:val="00131681"/>
    <w:rsid w:val="0013178C"/>
    <w:rsid w:val="00141D68"/>
    <w:rsid w:val="001455C9"/>
    <w:rsid w:val="00150A34"/>
    <w:rsid w:val="00152C15"/>
    <w:rsid w:val="001542F7"/>
    <w:rsid w:val="001569DE"/>
    <w:rsid w:val="001631CC"/>
    <w:rsid w:val="00166885"/>
    <w:rsid w:val="001A5175"/>
    <w:rsid w:val="001B7D5A"/>
    <w:rsid w:val="001C35F1"/>
    <w:rsid w:val="001D2F15"/>
    <w:rsid w:val="001D52E7"/>
    <w:rsid w:val="001D6615"/>
    <w:rsid w:val="001D6AB6"/>
    <w:rsid w:val="001E1E14"/>
    <w:rsid w:val="001F19F5"/>
    <w:rsid w:val="001F1DC2"/>
    <w:rsid w:val="001F590C"/>
    <w:rsid w:val="002000E8"/>
    <w:rsid w:val="00204CBD"/>
    <w:rsid w:val="00220FD4"/>
    <w:rsid w:val="00222D0B"/>
    <w:rsid w:val="00224311"/>
    <w:rsid w:val="00232D86"/>
    <w:rsid w:val="002445F0"/>
    <w:rsid w:val="0024681E"/>
    <w:rsid w:val="00251D54"/>
    <w:rsid w:val="00252FB2"/>
    <w:rsid w:val="00254050"/>
    <w:rsid w:val="002704FE"/>
    <w:rsid w:val="00287FBA"/>
    <w:rsid w:val="0029107C"/>
    <w:rsid w:val="00296DDF"/>
    <w:rsid w:val="002A2C65"/>
    <w:rsid w:val="002B37AB"/>
    <w:rsid w:val="002B6B5E"/>
    <w:rsid w:val="002C3474"/>
    <w:rsid w:val="002C5AC8"/>
    <w:rsid w:val="002C6AE0"/>
    <w:rsid w:val="002D59B9"/>
    <w:rsid w:val="002E0216"/>
    <w:rsid w:val="002E43DB"/>
    <w:rsid w:val="0034026D"/>
    <w:rsid w:val="00347654"/>
    <w:rsid w:val="003504DA"/>
    <w:rsid w:val="00352301"/>
    <w:rsid w:val="0035454F"/>
    <w:rsid w:val="0035673E"/>
    <w:rsid w:val="003611AB"/>
    <w:rsid w:val="00374084"/>
    <w:rsid w:val="00377453"/>
    <w:rsid w:val="003914C1"/>
    <w:rsid w:val="00395A63"/>
    <w:rsid w:val="003B0507"/>
    <w:rsid w:val="003B53BF"/>
    <w:rsid w:val="003C0998"/>
    <w:rsid w:val="003C6B5A"/>
    <w:rsid w:val="003C7F5D"/>
    <w:rsid w:val="003D0063"/>
    <w:rsid w:val="003D2090"/>
    <w:rsid w:val="003D7CD7"/>
    <w:rsid w:val="003E011F"/>
    <w:rsid w:val="003E227C"/>
    <w:rsid w:val="003E59D0"/>
    <w:rsid w:val="003F377E"/>
    <w:rsid w:val="0040345D"/>
    <w:rsid w:val="00413472"/>
    <w:rsid w:val="00427A51"/>
    <w:rsid w:val="00431D15"/>
    <w:rsid w:val="00436E29"/>
    <w:rsid w:val="00451512"/>
    <w:rsid w:val="00470B68"/>
    <w:rsid w:val="00474739"/>
    <w:rsid w:val="004919ED"/>
    <w:rsid w:val="00491DF0"/>
    <w:rsid w:val="00494BCD"/>
    <w:rsid w:val="0049582C"/>
    <w:rsid w:val="004A1E01"/>
    <w:rsid w:val="004A3728"/>
    <w:rsid w:val="004A55E3"/>
    <w:rsid w:val="004A6DCC"/>
    <w:rsid w:val="004B005F"/>
    <w:rsid w:val="004B1236"/>
    <w:rsid w:val="004B7CF1"/>
    <w:rsid w:val="004C3BBE"/>
    <w:rsid w:val="004D3583"/>
    <w:rsid w:val="004D52F4"/>
    <w:rsid w:val="004F0ACB"/>
    <w:rsid w:val="004F2E94"/>
    <w:rsid w:val="004F56C3"/>
    <w:rsid w:val="004F7785"/>
    <w:rsid w:val="00503C90"/>
    <w:rsid w:val="005168D9"/>
    <w:rsid w:val="00517968"/>
    <w:rsid w:val="00522AA0"/>
    <w:rsid w:val="00523BAD"/>
    <w:rsid w:val="0053037D"/>
    <w:rsid w:val="005345E6"/>
    <w:rsid w:val="00540429"/>
    <w:rsid w:val="00552AD8"/>
    <w:rsid w:val="0055568F"/>
    <w:rsid w:val="00563172"/>
    <w:rsid w:val="00566D22"/>
    <w:rsid w:val="00574013"/>
    <w:rsid w:val="0057649B"/>
    <w:rsid w:val="005906F2"/>
    <w:rsid w:val="0059426F"/>
    <w:rsid w:val="005A711C"/>
    <w:rsid w:val="005B78BA"/>
    <w:rsid w:val="005C058D"/>
    <w:rsid w:val="005D53FD"/>
    <w:rsid w:val="005E0BBD"/>
    <w:rsid w:val="005E1B8F"/>
    <w:rsid w:val="005F54AE"/>
    <w:rsid w:val="005F7FFD"/>
    <w:rsid w:val="00600FCB"/>
    <w:rsid w:val="00602DBF"/>
    <w:rsid w:val="006037DF"/>
    <w:rsid w:val="00606ACA"/>
    <w:rsid w:val="0061497E"/>
    <w:rsid w:val="0061586E"/>
    <w:rsid w:val="006318BA"/>
    <w:rsid w:val="00636FEC"/>
    <w:rsid w:val="006400F2"/>
    <w:rsid w:val="006456CE"/>
    <w:rsid w:val="0064614B"/>
    <w:rsid w:val="00646A59"/>
    <w:rsid w:val="006507C0"/>
    <w:rsid w:val="00652153"/>
    <w:rsid w:val="00656C2E"/>
    <w:rsid w:val="006605AD"/>
    <w:rsid w:val="00660865"/>
    <w:rsid w:val="00664848"/>
    <w:rsid w:val="00674459"/>
    <w:rsid w:val="00680679"/>
    <w:rsid w:val="0068246C"/>
    <w:rsid w:val="00687898"/>
    <w:rsid w:val="00697154"/>
    <w:rsid w:val="006B1D15"/>
    <w:rsid w:val="006B4385"/>
    <w:rsid w:val="006B759C"/>
    <w:rsid w:val="006D253A"/>
    <w:rsid w:val="006D3272"/>
    <w:rsid w:val="006D3D0A"/>
    <w:rsid w:val="006E0E34"/>
    <w:rsid w:val="006E21B7"/>
    <w:rsid w:val="006E4B30"/>
    <w:rsid w:val="006F5F27"/>
    <w:rsid w:val="006F7B30"/>
    <w:rsid w:val="00704DC6"/>
    <w:rsid w:val="00707B45"/>
    <w:rsid w:val="00712E99"/>
    <w:rsid w:val="00713E29"/>
    <w:rsid w:val="00715117"/>
    <w:rsid w:val="00722A29"/>
    <w:rsid w:val="007339EB"/>
    <w:rsid w:val="00733D44"/>
    <w:rsid w:val="00750A06"/>
    <w:rsid w:val="00752CF2"/>
    <w:rsid w:val="007547BF"/>
    <w:rsid w:val="007560B8"/>
    <w:rsid w:val="0076154B"/>
    <w:rsid w:val="007628FD"/>
    <w:rsid w:val="00773A99"/>
    <w:rsid w:val="00780874"/>
    <w:rsid w:val="007827C2"/>
    <w:rsid w:val="00790F13"/>
    <w:rsid w:val="007A604F"/>
    <w:rsid w:val="007B5A70"/>
    <w:rsid w:val="007B76C4"/>
    <w:rsid w:val="007C0E6D"/>
    <w:rsid w:val="007C17F6"/>
    <w:rsid w:val="007D1C11"/>
    <w:rsid w:val="007D6252"/>
    <w:rsid w:val="007E73A4"/>
    <w:rsid w:val="00803C00"/>
    <w:rsid w:val="00805777"/>
    <w:rsid w:val="0081012B"/>
    <w:rsid w:val="008152A5"/>
    <w:rsid w:val="00816CF0"/>
    <w:rsid w:val="00822A16"/>
    <w:rsid w:val="00851D47"/>
    <w:rsid w:val="0085376C"/>
    <w:rsid w:val="00864447"/>
    <w:rsid w:val="00866335"/>
    <w:rsid w:val="00871194"/>
    <w:rsid w:val="00875E36"/>
    <w:rsid w:val="0087617F"/>
    <w:rsid w:val="00885D68"/>
    <w:rsid w:val="00887608"/>
    <w:rsid w:val="00892C69"/>
    <w:rsid w:val="00893F1D"/>
    <w:rsid w:val="00893FF3"/>
    <w:rsid w:val="008A3886"/>
    <w:rsid w:val="008B6047"/>
    <w:rsid w:val="008B6A1E"/>
    <w:rsid w:val="008B6C6E"/>
    <w:rsid w:val="008C308B"/>
    <w:rsid w:val="008D4024"/>
    <w:rsid w:val="008E41D2"/>
    <w:rsid w:val="008F2147"/>
    <w:rsid w:val="008F3095"/>
    <w:rsid w:val="008F31A7"/>
    <w:rsid w:val="0090078D"/>
    <w:rsid w:val="00900830"/>
    <w:rsid w:val="00902349"/>
    <w:rsid w:val="00911D89"/>
    <w:rsid w:val="009249F7"/>
    <w:rsid w:val="009270F6"/>
    <w:rsid w:val="009305AD"/>
    <w:rsid w:val="00937159"/>
    <w:rsid w:val="00937846"/>
    <w:rsid w:val="00941C9B"/>
    <w:rsid w:val="00942CF3"/>
    <w:rsid w:val="0094469D"/>
    <w:rsid w:val="00947761"/>
    <w:rsid w:val="00952CB5"/>
    <w:rsid w:val="00952D76"/>
    <w:rsid w:val="00965A66"/>
    <w:rsid w:val="00967C6A"/>
    <w:rsid w:val="00975139"/>
    <w:rsid w:val="009766AC"/>
    <w:rsid w:val="00983C51"/>
    <w:rsid w:val="00993226"/>
    <w:rsid w:val="009961E0"/>
    <w:rsid w:val="00997160"/>
    <w:rsid w:val="009A2FE0"/>
    <w:rsid w:val="009A32D0"/>
    <w:rsid w:val="009A3F0A"/>
    <w:rsid w:val="009A5B72"/>
    <w:rsid w:val="009B216A"/>
    <w:rsid w:val="009B495B"/>
    <w:rsid w:val="009B4DA3"/>
    <w:rsid w:val="009B6646"/>
    <w:rsid w:val="009B7673"/>
    <w:rsid w:val="009B7838"/>
    <w:rsid w:val="009C6E63"/>
    <w:rsid w:val="009C749B"/>
    <w:rsid w:val="009D1933"/>
    <w:rsid w:val="009D57A1"/>
    <w:rsid w:val="009D59D0"/>
    <w:rsid w:val="009E089C"/>
    <w:rsid w:val="009E16BF"/>
    <w:rsid w:val="009E326D"/>
    <w:rsid w:val="009E646A"/>
    <w:rsid w:val="009E7442"/>
    <w:rsid w:val="009F1928"/>
    <w:rsid w:val="00A068CC"/>
    <w:rsid w:val="00A14084"/>
    <w:rsid w:val="00A141FB"/>
    <w:rsid w:val="00A21DF4"/>
    <w:rsid w:val="00A22868"/>
    <w:rsid w:val="00A2690A"/>
    <w:rsid w:val="00A338DE"/>
    <w:rsid w:val="00A33938"/>
    <w:rsid w:val="00A37FE5"/>
    <w:rsid w:val="00A4349F"/>
    <w:rsid w:val="00A46AF7"/>
    <w:rsid w:val="00A52BE8"/>
    <w:rsid w:val="00A62622"/>
    <w:rsid w:val="00A65D84"/>
    <w:rsid w:val="00A756F3"/>
    <w:rsid w:val="00A77308"/>
    <w:rsid w:val="00A80D0F"/>
    <w:rsid w:val="00A93BE0"/>
    <w:rsid w:val="00AA106C"/>
    <w:rsid w:val="00AA472E"/>
    <w:rsid w:val="00AC0D2E"/>
    <w:rsid w:val="00AC51BA"/>
    <w:rsid w:val="00AD6E6A"/>
    <w:rsid w:val="00AD74D5"/>
    <w:rsid w:val="00AD75B0"/>
    <w:rsid w:val="00AD7B6A"/>
    <w:rsid w:val="00AF1BF9"/>
    <w:rsid w:val="00B01A75"/>
    <w:rsid w:val="00B04877"/>
    <w:rsid w:val="00B04A11"/>
    <w:rsid w:val="00B12755"/>
    <w:rsid w:val="00B15F91"/>
    <w:rsid w:val="00B207E1"/>
    <w:rsid w:val="00B235E2"/>
    <w:rsid w:val="00B310A5"/>
    <w:rsid w:val="00B36065"/>
    <w:rsid w:val="00B366F6"/>
    <w:rsid w:val="00B44266"/>
    <w:rsid w:val="00B45075"/>
    <w:rsid w:val="00B57C5F"/>
    <w:rsid w:val="00B6305C"/>
    <w:rsid w:val="00B6594B"/>
    <w:rsid w:val="00B665F1"/>
    <w:rsid w:val="00B70632"/>
    <w:rsid w:val="00B75C3F"/>
    <w:rsid w:val="00B766C6"/>
    <w:rsid w:val="00B831DD"/>
    <w:rsid w:val="00B83581"/>
    <w:rsid w:val="00B92A62"/>
    <w:rsid w:val="00BA6776"/>
    <w:rsid w:val="00BB372B"/>
    <w:rsid w:val="00BB4690"/>
    <w:rsid w:val="00BB48FE"/>
    <w:rsid w:val="00BB5951"/>
    <w:rsid w:val="00BC1806"/>
    <w:rsid w:val="00BD00C0"/>
    <w:rsid w:val="00BD176F"/>
    <w:rsid w:val="00BD322D"/>
    <w:rsid w:val="00BE1A8A"/>
    <w:rsid w:val="00BE4074"/>
    <w:rsid w:val="00BF3041"/>
    <w:rsid w:val="00BF5159"/>
    <w:rsid w:val="00C019D0"/>
    <w:rsid w:val="00C02810"/>
    <w:rsid w:val="00C10622"/>
    <w:rsid w:val="00C114EC"/>
    <w:rsid w:val="00C1234B"/>
    <w:rsid w:val="00C25594"/>
    <w:rsid w:val="00C416FF"/>
    <w:rsid w:val="00C42B29"/>
    <w:rsid w:val="00C612DA"/>
    <w:rsid w:val="00C61371"/>
    <w:rsid w:val="00C7549A"/>
    <w:rsid w:val="00C76F52"/>
    <w:rsid w:val="00C82644"/>
    <w:rsid w:val="00C92134"/>
    <w:rsid w:val="00CC059E"/>
    <w:rsid w:val="00CC4983"/>
    <w:rsid w:val="00CD2B99"/>
    <w:rsid w:val="00CE0789"/>
    <w:rsid w:val="00CE2D20"/>
    <w:rsid w:val="00CE4DB7"/>
    <w:rsid w:val="00CE50DD"/>
    <w:rsid w:val="00CF07DC"/>
    <w:rsid w:val="00CF2633"/>
    <w:rsid w:val="00CF780E"/>
    <w:rsid w:val="00D03BFF"/>
    <w:rsid w:val="00D0566B"/>
    <w:rsid w:val="00D13A01"/>
    <w:rsid w:val="00D143F4"/>
    <w:rsid w:val="00D15EFD"/>
    <w:rsid w:val="00D16E79"/>
    <w:rsid w:val="00D17329"/>
    <w:rsid w:val="00D33F56"/>
    <w:rsid w:val="00D41625"/>
    <w:rsid w:val="00D42D32"/>
    <w:rsid w:val="00D43478"/>
    <w:rsid w:val="00D4778C"/>
    <w:rsid w:val="00D505A5"/>
    <w:rsid w:val="00D57D27"/>
    <w:rsid w:val="00D644F6"/>
    <w:rsid w:val="00D70A4B"/>
    <w:rsid w:val="00D72DDC"/>
    <w:rsid w:val="00D7784F"/>
    <w:rsid w:val="00D876B2"/>
    <w:rsid w:val="00DA24CE"/>
    <w:rsid w:val="00DB58B7"/>
    <w:rsid w:val="00DB7708"/>
    <w:rsid w:val="00DC5242"/>
    <w:rsid w:val="00DE5E07"/>
    <w:rsid w:val="00DF3BF2"/>
    <w:rsid w:val="00DF6807"/>
    <w:rsid w:val="00E15138"/>
    <w:rsid w:val="00E206C5"/>
    <w:rsid w:val="00E275F3"/>
    <w:rsid w:val="00E37D64"/>
    <w:rsid w:val="00E40434"/>
    <w:rsid w:val="00E409F8"/>
    <w:rsid w:val="00E471EC"/>
    <w:rsid w:val="00E47A61"/>
    <w:rsid w:val="00E5126B"/>
    <w:rsid w:val="00E53264"/>
    <w:rsid w:val="00E61B72"/>
    <w:rsid w:val="00E622F9"/>
    <w:rsid w:val="00E7491A"/>
    <w:rsid w:val="00E77FA9"/>
    <w:rsid w:val="00E80279"/>
    <w:rsid w:val="00EA1CE4"/>
    <w:rsid w:val="00EA7BD8"/>
    <w:rsid w:val="00EB50C6"/>
    <w:rsid w:val="00ED1018"/>
    <w:rsid w:val="00ED1B4D"/>
    <w:rsid w:val="00ED34EB"/>
    <w:rsid w:val="00EE1E51"/>
    <w:rsid w:val="00EE2B79"/>
    <w:rsid w:val="00EE36A3"/>
    <w:rsid w:val="00EE38F5"/>
    <w:rsid w:val="00EE41A2"/>
    <w:rsid w:val="00EE4641"/>
    <w:rsid w:val="00EE4E12"/>
    <w:rsid w:val="00EE590D"/>
    <w:rsid w:val="00EF6E99"/>
    <w:rsid w:val="00F0316B"/>
    <w:rsid w:val="00F10FCF"/>
    <w:rsid w:val="00F137F6"/>
    <w:rsid w:val="00F30E81"/>
    <w:rsid w:val="00F350B8"/>
    <w:rsid w:val="00F35406"/>
    <w:rsid w:val="00F411A5"/>
    <w:rsid w:val="00F43010"/>
    <w:rsid w:val="00F543C6"/>
    <w:rsid w:val="00F60458"/>
    <w:rsid w:val="00F70861"/>
    <w:rsid w:val="00F80A7A"/>
    <w:rsid w:val="00F87C0C"/>
    <w:rsid w:val="00F9546F"/>
    <w:rsid w:val="00F97A64"/>
    <w:rsid w:val="00FB59DD"/>
    <w:rsid w:val="00FB64CD"/>
    <w:rsid w:val="00FB794B"/>
    <w:rsid w:val="00FC2CC9"/>
    <w:rsid w:val="00FC3AC3"/>
    <w:rsid w:val="00FD16EC"/>
    <w:rsid w:val="00FD6070"/>
    <w:rsid w:val="00FE21DD"/>
    <w:rsid w:val="00FF09C9"/>
    <w:rsid w:val="00FF6896"/>
    <w:rsid w:val="0A5EF3DE"/>
    <w:rsid w:val="0BAB1E2C"/>
    <w:rsid w:val="0E408DA4"/>
    <w:rsid w:val="15C7286D"/>
    <w:rsid w:val="302A2632"/>
    <w:rsid w:val="61798F1E"/>
    <w:rsid w:val="6C5D7136"/>
    <w:rsid w:val="7736A076"/>
    <w:rsid w:val="7BF8E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925384"/>
  <w14:defaultImageDpi w14:val="32767"/>
  <w15:docId w15:val="{06B5F6F6-5AD7-42BB-B91F-68D395846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41D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A4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A4B"/>
  </w:style>
  <w:style w:type="paragraph" w:styleId="Piedepgina">
    <w:name w:val="footer"/>
    <w:basedOn w:val="Normal"/>
    <w:link w:val="PiedepginaCar"/>
    <w:uiPriority w:val="99"/>
    <w:unhideWhenUsed/>
    <w:rsid w:val="00D70A4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A4B"/>
  </w:style>
  <w:style w:type="character" w:styleId="Hipervnculo">
    <w:name w:val="Hyperlink"/>
    <w:basedOn w:val="Fuentedeprrafopredeter"/>
    <w:uiPriority w:val="99"/>
    <w:unhideWhenUsed/>
    <w:rsid w:val="005F7FF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A24CE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rsid w:val="00374084"/>
    <w:rPr>
      <w:rFonts w:ascii="Calibri" w:eastAsia="Times New Roman" w:hAnsi="Calibri" w:cs="Times New Roman"/>
      <w:snapToGrid w:val="0"/>
      <w:color w:val="000000"/>
      <w:lang w:val="en-GB" w:eastAsia="en-GB" w:bidi="en-GB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374084"/>
    <w:rPr>
      <w:rFonts w:ascii="Calibri" w:eastAsia="Times New Roman" w:hAnsi="Calibri" w:cs="Times New Roman"/>
      <w:snapToGrid w:val="0"/>
      <w:color w:val="000000"/>
      <w:lang w:val="en-GB" w:eastAsia="en-GB" w:bidi="en-GB"/>
    </w:rPr>
  </w:style>
  <w:style w:type="paragraph" w:styleId="NormalWeb">
    <w:name w:val="Normal (Web)"/>
    <w:basedOn w:val="Normal"/>
    <w:uiPriority w:val="99"/>
    <w:semiHidden/>
    <w:unhideWhenUsed/>
    <w:rsid w:val="00522AA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Ttulo1">
    <w:name w:val="Título1"/>
    <w:basedOn w:val="Normal"/>
    <w:qFormat/>
    <w:rsid w:val="00552AD8"/>
    <w:pPr>
      <w:ind w:right="-285"/>
      <w:jc w:val="center"/>
    </w:pPr>
    <w:rPr>
      <w:rFonts w:ascii="Calibri" w:eastAsia="Times New Roman" w:hAnsi="Calibri" w:cs="Arial"/>
      <w:b/>
      <w:snapToGrid w:val="0"/>
      <w:sz w:val="34"/>
      <w:szCs w:val="28"/>
      <w:lang w:val="es-ES" w:eastAsia="es-ES"/>
    </w:rPr>
  </w:style>
  <w:style w:type="character" w:customStyle="1" w:styleId="Mencinsinresolver1">
    <w:name w:val="Mención sin resolver1"/>
    <w:basedOn w:val="Fuentedeprrafopredeter"/>
    <w:uiPriority w:val="99"/>
    <w:rsid w:val="006E21B7"/>
    <w:rPr>
      <w:color w:val="808080"/>
      <w:shd w:val="clear" w:color="auto" w:fill="E6E6E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48F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48F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B59DD"/>
    <w:pPr>
      <w:autoSpaceDE w:val="0"/>
      <w:autoSpaceDN w:val="0"/>
      <w:adjustRightInd w:val="0"/>
    </w:pPr>
    <w:rPr>
      <w:rFonts w:ascii="Calibri" w:hAnsi="Calibri" w:cs="Calibri"/>
      <w:color w:val="000000"/>
      <w:lang w:val="es-ES"/>
    </w:rPr>
  </w:style>
  <w:style w:type="paragraph" w:customStyle="1" w:styleId="Cuerpotexto">
    <w:name w:val="Cuerpo texto"/>
    <w:basedOn w:val="Normal"/>
    <w:link w:val="CuerpotextoCar"/>
    <w:qFormat/>
    <w:rsid w:val="00D644F6"/>
    <w:pPr>
      <w:spacing w:after="200" w:line="276" w:lineRule="auto"/>
    </w:pPr>
    <w:rPr>
      <w:rFonts w:ascii="Open Sans" w:eastAsia="Cambria" w:hAnsi="Open Sans" w:cs="Open Sans"/>
      <w:sz w:val="22"/>
      <w:szCs w:val="22"/>
      <w:lang w:val="en-GB" w:eastAsia="en-GB" w:bidi="en-US"/>
    </w:rPr>
  </w:style>
  <w:style w:type="character" w:customStyle="1" w:styleId="CuerpotextoCar">
    <w:name w:val="Cuerpo texto Car"/>
    <w:link w:val="Cuerpotexto"/>
    <w:rsid w:val="00D644F6"/>
    <w:rPr>
      <w:rFonts w:ascii="Open Sans" w:eastAsia="Cambria" w:hAnsi="Open Sans" w:cs="Open Sans"/>
      <w:sz w:val="22"/>
      <w:szCs w:val="22"/>
      <w:lang w:val="en-GB" w:eastAsia="en-GB" w:bidi="en-U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C05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C058D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975139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41D68"/>
    <w:rPr>
      <w:rFonts w:asciiTheme="majorHAnsi" w:eastAsiaTheme="majorEastAsia" w:hAnsiTheme="majorHAnsi" w:cstheme="majorBidi"/>
      <w:color w:val="1F4D78" w:themeColor="accent1" w:themeShade="7F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A65D8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65D8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65D8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65D8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65D84"/>
    <w:rPr>
      <w:b/>
      <w:bCs/>
      <w:sz w:val="20"/>
      <w:szCs w:val="20"/>
    </w:rPr>
  </w:style>
  <w:style w:type="table" w:styleId="Tablaconcuadrcula">
    <w:name w:val="Table Grid"/>
    <w:basedOn w:val="Tablanormal"/>
    <w:uiPriority w:val="39"/>
    <w:rsid w:val="001A51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919ED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EA7BD8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3C0998"/>
    <w:rPr>
      <w:rFonts w:ascii="Calibri" w:eastAsia="Calibri" w:hAnsi="Calibri" w:cs="Calibri"/>
      <w:sz w:val="22"/>
      <w:szCs w:val="22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B766C6"/>
    <w:rPr>
      <w:color w:val="954F72" w:themeColor="followedHyperlink"/>
      <w:u w:val="single"/>
    </w:rPr>
  </w:style>
  <w:style w:type="character" w:customStyle="1" w:styleId="y2iqfc">
    <w:name w:val="y2iqfc"/>
    <w:basedOn w:val="Fuentedeprrafopredeter"/>
    <w:rsid w:val="00244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7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1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8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8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cosentino.com/es/silestone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cosentino.box.com/s/zh5j6mn3tnicvp18o9ub1csvjorxpiyl" TargetMode="External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.be/10044WGFid4" TargetMode="External"/><Relationship Id="rId24" Type="http://schemas.openxmlformats.org/officeDocument/2006/relationships/hyperlink" Target="https://www.cosentino.com/es/noticias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mailto:comunicacion@cosentino.com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mailto:pmnavarro@cosentino.com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omunicacion@cosentino.com" TargetMode="External"/><Relationship Id="rId1" Type="http://schemas.openxmlformats.org/officeDocument/2006/relationships/hyperlink" Target="mailto:pmnavarro@cosentino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FFD47686AFC134582F9525F953D024A" ma:contentTypeVersion="12" ma:contentTypeDescription="Crear nuevo documento." ma:contentTypeScope="" ma:versionID="23ea3a63660b5ab2a3b54fd88b9e64ad">
  <xsd:schema xmlns:xsd="http://www.w3.org/2001/XMLSchema" xmlns:xs="http://www.w3.org/2001/XMLSchema" xmlns:p="http://schemas.microsoft.com/office/2006/metadata/properties" xmlns:ns2="3e2a2bbb-5074-4225-b565-213a3618426f" xmlns:ns3="2a6a2dfc-6afe-4d1b-aa20-1ba0f396ebff" targetNamespace="http://schemas.microsoft.com/office/2006/metadata/properties" ma:root="true" ma:fieldsID="80d3d6ad04d3e1af71fd30a42357479a" ns2:_="" ns3:_="">
    <xsd:import namespace="3e2a2bbb-5074-4225-b565-213a3618426f"/>
    <xsd:import namespace="2a6a2dfc-6afe-4d1b-aa20-1ba0f396eb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a2bbb-5074-4225-b565-213a361842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a2dfc-6afe-4d1b-aa20-1ba0f396ebf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564692-0695-427E-B1E6-06029F1D30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C0DCC1-AFD9-46A2-9FFF-E4BC59CBC4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6E81EC3-2AF8-1849-9AED-9057CC89AD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D08331-E267-4C06-9842-9B2331644A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2a2bbb-5074-4225-b565-213a3618426f"/>
    <ds:schemaRef ds:uri="2a6a2dfc-6afe-4d1b-aa20-1ba0f396eb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1132</Words>
  <Characters>6228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Sadler</dc:creator>
  <cp:keywords/>
  <dc:description/>
  <cp:lastModifiedBy>Pilar Maria Navarro Garcia</cp:lastModifiedBy>
  <cp:revision>18</cp:revision>
  <cp:lastPrinted>2021-03-23T08:50:00Z</cp:lastPrinted>
  <dcterms:created xsi:type="dcterms:W3CDTF">2021-04-19T08:34:00Z</dcterms:created>
  <dcterms:modified xsi:type="dcterms:W3CDTF">2021-10-14T13:38:00Z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0x0101004FFD47686AFC134582F9525F953D024A</vt:lpwstr>
  </property>
</Properties>
</file>