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8CF3" w14:textId="7714751E" w:rsidR="00BB0AAE" w:rsidRDefault="000E40E7" w:rsidP="002958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36"/>
          <w:szCs w:val="36"/>
        </w:rPr>
      </w:pPr>
      <w:r w:rsidRPr="00A46C07">
        <w:rPr>
          <w:rFonts w:ascii="Diagramm Black" w:eastAsia="Georgia" w:hAnsi="Diagramm Black" w:cs="Georgia"/>
          <w:b/>
          <w:color w:val="000000"/>
          <w:sz w:val="32"/>
          <w:szCs w:val="32"/>
        </w:rPr>
        <w:t xml:space="preserve">Cosentino City </w:t>
      </w:r>
      <w:r w:rsidR="00DB62C2" w:rsidRPr="00A46C07">
        <w:rPr>
          <w:rFonts w:ascii="Diagramm Black" w:eastAsia="Georgia" w:hAnsi="Diagramm Black" w:cs="Georgia"/>
          <w:b/>
          <w:sz w:val="32"/>
          <w:szCs w:val="32"/>
        </w:rPr>
        <w:t>Barcelona</w:t>
      </w:r>
      <w:r w:rsidR="00DB62C2" w:rsidRPr="00A46C07">
        <w:rPr>
          <w:rFonts w:ascii="Diagramm Black" w:eastAsia="Georgia" w:hAnsi="Diagramm Black" w:cs="Georgia"/>
          <w:b/>
          <w:color w:val="000000"/>
          <w:sz w:val="32"/>
          <w:szCs w:val="32"/>
        </w:rPr>
        <w:t xml:space="preserve"> </w:t>
      </w:r>
      <w:r w:rsidR="00DB62C2" w:rsidRPr="00A46C07">
        <w:rPr>
          <w:rFonts w:ascii="Diagramm Black" w:eastAsia="Georgia" w:hAnsi="Diagramm Black" w:cs="Georgia"/>
          <w:b/>
          <w:sz w:val="32"/>
          <w:szCs w:val="32"/>
        </w:rPr>
        <w:t>acoge</w:t>
      </w:r>
      <w:r w:rsidR="00DB62C2" w:rsidRPr="00A46C07">
        <w:rPr>
          <w:rFonts w:ascii="Diagramm Black" w:eastAsia="Georgia" w:hAnsi="Diagramm Black" w:cs="Georgia"/>
          <w:b/>
          <w:color w:val="000000"/>
          <w:sz w:val="32"/>
          <w:szCs w:val="32"/>
        </w:rPr>
        <w:t xml:space="preserve"> </w:t>
      </w:r>
      <w:r w:rsidR="00A46C07">
        <w:rPr>
          <w:rFonts w:ascii="Diagramm Black" w:eastAsia="Georgia" w:hAnsi="Diagramm Black" w:cs="Georgia"/>
          <w:b/>
          <w:color w:val="000000"/>
          <w:sz w:val="32"/>
          <w:szCs w:val="32"/>
        </w:rPr>
        <w:t xml:space="preserve">ya </w:t>
      </w:r>
      <w:r w:rsidR="00DB62C2" w:rsidRPr="00A46C07">
        <w:rPr>
          <w:rFonts w:ascii="Diagramm Black" w:eastAsia="Georgia" w:hAnsi="Diagramm Black" w:cs="Georgia"/>
          <w:b/>
          <w:color w:val="000000"/>
          <w:sz w:val="32"/>
          <w:szCs w:val="32"/>
        </w:rPr>
        <w:t xml:space="preserve">la </w:t>
      </w:r>
      <w:r w:rsidR="00DB62C2" w:rsidRPr="00A46C07">
        <w:rPr>
          <w:rFonts w:ascii="Diagramm Black" w:eastAsia="Georgia" w:hAnsi="Diagramm Black" w:cs="Georgia"/>
          <w:b/>
          <w:sz w:val="32"/>
          <w:szCs w:val="32"/>
        </w:rPr>
        <w:t xml:space="preserve">segunda parada de la </w:t>
      </w:r>
      <w:r w:rsidR="00DB62C2" w:rsidRPr="00A46C07">
        <w:rPr>
          <w:rFonts w:ascii="Diagramm Black" w:eastAsia="Georgia" w:hAnsi="Diagramm Black" w:cs="Georgia"/>
          <w:b/>
          <w:color w:val="000000"/>
          <w:sz w:val="32"/>
          <w:szCs w:val="32"/>
        </w:rPr>
        <w:t xml:space="preserve">exposición ‘Manos de la Arquitectura’ </w:t>
      </w:r>
    </w:p>
    <w:p w14:paraId="330E3D57" w14:textId="77777777" w:rsidR="00BB0AAE" w:rsidRDefault="00BB0A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34"/>
          <w:szCs w:val="34"/>
        </w:rPr>
      </w:pPr>
    </w:p>
    <w:p w14:paraId="595DE2C4" w14:textId="4F5B7916" w:rsidR="00295803" w:rsidRPr="00A46C07" w:rsidRDefault="00DB62C2" w:rsidP="00A46C0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Diagramm Semi Bold" w:eastAsia="Georgia" w:hAnsi="Diagramm Semi Bold" w:cs="Georgia"/>
          <w:b/>
        </w:rPr>
      </w:pPr>
      <w:r w:rsidRPr="00A46C07">
        <w:rPr>
          <w:rFonts w:ascii="Diagramm Semi Bold" w:eastAsia="Georgia" w:hAnsi="Diagramm Semi Bold" w:cs="Georgia"/>
          <w:b/>
        </w:rPr>
        <w:t xml:space="preserve">Tras el éxito de la inauguración en Cosentino City Madrid que consiguió reunir a arquitectos como Alberto Campo Baeza, Rafael de La-Hoz, Paloma </w:t>
      </w:r>
      <w:proofErr w:type="spellStart"/>
      <w:r w:rsidRPr="00A46C07">
        <w:rPr>
          <w:rFonts w:ascii="Diagramm Semi Bold" w:eastAsia="Georgia" w:hAnsi="Diagramm Semi Bold" w:cs="Georgia"/>
          <w:b/>
        </w:rPr>
        <w:t>Sobrini</w:t>
      </w:r>
      <w:proofErr w:type="spellEnd"/>
      <w:r w:rsidRPr="00A46C07">
        <w:rPr>
          <w:rFonts w:ascii="Diagramm Semi Bold" w:eastAsia="Georgia" w:hAnsi="Diagramm Semi Bold" w:cs="Georgia"/>
          <w:b/>
        </w:rPr>
        <w:t xml:space="preserve"> o Carlos Lamela, la exposición llega a Barcelona</w:t>
      </w:r>
      <w:r w:rsidR="00295803" w:rsidRPr="00A46C07">
        <w:rPr>
          <w:rFonts w:ascii="Diagramm Semi Bold" w:eastAsia="Georgia" w:hAnsi="Diagramm Semi Bold" w:cs="Georgia"/>
          <w:b/>
        </w:rPr>
        <w:t>.</w:t>
      </w:r>
    </w:p>
    <w:p w14:paraId="45877B44" w14:textId="047BC965" w:rsidR="00BB0AAE" w:rsidRPr="00A46C07" w:rsidRDefault="00DB62C2" w:rsidP="00A46C0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eorgia" w:eastAsia="Georgia" w:hAnsi="Georgia" w:cs="Georgia"/>
          <w:sz w:val="24"/>
          <w:szCs w:val="24"/>
        </w:rPr>
      </w:pPr>
      <w:r w:rsidRPr="00A46C07">
        <w:rPr>
          <w:rFonts w:ascii="Diagramm Semi Bold" w:eastAsia="Georgia" w:hAnsi="Diagramm Semi Bold" w:cs="Georgia"/>
          <w:b/>
        </w:rPr>
        <w:t>La muestra, comisariada por la revista FEARLESS® y realizada por el fotógrafo Juan Carlos Vega, es un homenaje a los arquitectos más consagrados de</w:t>
      </w:r>
      <w:r w:rsidR="000E40E7" w:rsidRPr="00A46C07">
        <w:rPr>
          <w:rFonts w:ascii="Diagramm Semi Bold" w:eastAsia="Georgia" w:hAnsi="Diagramm Semi Bold" w:cs="Georgia"/>
          <w:b/>
        </w:rPr>
        <w:t xml:space="preserve"> </w:t>
      </w:r>
      <w:r w:rsidRPr="00A46C07">
        <w:rPr>
          <w:rFonts w:ascii="Diagramm Semi Bold" w:eastAsia="Georgia" w:hAnsi="Diagramm Semi Bold" w:cs="Georgia"/>
          <w:b/>
        </w:rPr>
        <w:t>España</w:t>
      </w:r>
      <w:r w:rsidR="000E40E7" w:rsidRPr="00A46C07">
        <w:rPr>
          <w:rFonts w:ascii="Diagramm Semi Bold" w:eastAsia="Georgia" w:hAnsi="Diagramm Semi Bold" w:cs="Georgia"/>
          <w:b/>
        </w:rPr>
        <w:t>,</w:t>
      </w:r>
      <w:r w:rsidRPr="00A46C07">
        <w:rPr>
          <w:rFonts w:ascii="Diagramm Semi Bold" w:eastAsia="Georgia" w:hAnsi="Diagramm Semi Bold" w:cs="Georgia"/>
          <w:b/>
        </w:rPr>
        <w:t xml:space="preserve"> así como a jóvenes de figuras de la construcción, el diseño de interiores y la arquitectura</w:t>
      </w:r>
      <w:r w:rsidR="00295803" w:rsidRPr="00A46C07">
        <w:rPr>
          <w:rFonts w:ascii="Diagramm Semi Bold" w:eastAsia="Georgia" w:hAnsi="Diagramm Semi Bold" w:cs="Georgia"/>
          <w:b/>
        </w:rPr>
        <w:t>.</w:t>
      </w:r>
    </w:p>
    <w:p w14:paraId="7990B318" w14:textId="77777777" w:rsidR="00BB0AAE" w:rsidRPr="00A46C07" w:rsidRDefault="00BB0A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  <w:color w:val="000000"/>
        </w:rPr>
      </w:pPr>
    </w:p>
    <w:p w14:paraId="66B104BD" w14:textId="77777777" w:rsidR="00A46C07" w:rsidRDefault="00DB6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  <w:r w:rsidRPr="00A46C07">
        <w:rPr>
          <w:rFonts w:ascii="Diagramm" w:eastAsia="Georgia" w:hAnsi="Diagramm" w:cs="Georgia"/>
          <w:b/>
          <w:bCs/>
          <w:sz w:val="20"/>
          <w:szCs w:val="20"/>
        </w:rPr>
        <w:t>B</w:t>
      </w:r>
      <w:r w:rsidR="00295803" w:rsidRPr="00A46C07">
        <w:rPr>
          <w:rFonts w:ascii="Diagramm" w:eastAsia="Georgia" w:hAnsi="Diagramm" w:cs="Georgia"/>
          <w:b/>
          <w:bCs/>
          <w:sz w:val="20"/>
          <w:szCs w:val="20"/>
        </w:rPr>
        <w:t>arcelona, 26 de noviembre de 2021.</w:t>
      </w:r>
      <w:r w:rsidRPr="00A46C07">
        <w:rPr>
          <w:rFonts w:ascii="Diagramm" w:eastAsia="Georgia" w:hAnsi="Diagramm" w:cs="Georgia"/>
          <w:b/>
          <w:bCs/>
          <w:color w:val="000000"/>
          <w:sz w:val="20"/>
          <w:szCs w:val="20"/>
        </w:rPr>
        <w:t>-</w:t>
      </w:r>
      <w:r w:rsidRPr="00A46C07">
        <w:rPr>
          <w:rFonts w:ascii="Diagramm" w:eastAsia="Georgia" w:hAnsi="Diagramm" w:cs="Georgia"/>
          <w:color w:val="000000"/>
        </w:rPr>
        <w:t xml:space="preserve"> </w:t>
      </w:r>
      <w:r w:rsidR="00295803" w:rsidRPr="00A46C07">
        <w:rPr>
          <w:rFonts w:ascii="Diagramm" w:eastAsia="Georgia" w:hAnsi="Diagramm" w:cs="Georgia"/>
        </w:rPr>
        <w:t>Ayer</w:t>
      </w:r>
      <w:r w:rsidRPr="00A46C07">
        <w:rPr>
          <w:rFonts w:ascii="Diagramm" w:eastAsia="Georgia" w:hAnsi="Diagramm" w:cs="Georgia"/>
        </w:rPr>
        <w:t xml:space="preserve"> jueves 2</w:t>
      </w:r>
      <w:r w:rsidRPr="00A46C07">
        <w:rPr>
          <w:rFonts w:ascii="Diagramm" w:eastAsia="Georgia" w:hAnsi="Diagramm" w:cs="Georgia"/>
          <w:color w:val="000000"/>
        </w:rPr>
        <w:t xml:space="preserve">5 de </w:t>
      </w:r>
      <w:r w:rsidRPr="00A46C07">
        <w:rPr>
          <w:rFonts w:ascii="Diagramm" w:eastAsia="Georgia" w:hAnsi="Diagramm" w:cs="Georgia"/>
        </w:rPr>
        <w:t xml:space="preserve">noviembre </w:t>
      </w:r>
      <w:r w:rsidR="00A46C07">
        <w:rPr>
          <w:rFonts w:ascii="Diagramm" w:eastAsia="Georgia" w:hAnsi="Diagramm" w:cs="Georgia"/>
        </w:rPr>
        <w:t>quedó instalada</w:t>
      </w:r>
      <w:r w:rsidRPr="00A46C07">
        <w:rPr>
          <w:rFonts w:ascii="Diagramm" w:eastAsia="Georgia" w:hAnsi="Diagramm" w:cs="Georgia"/>
        </w:rPr>
        <w:t xml:space="preserve"> </w:t>
      </w:r>
      <w:r w:rsidRPr="00A46C07">
        <w:rPr>
          <w:rFonts w:ascii="Diagramm" w:eastAsia="Georgia" w:hAnsi="Diagramm" w:cs="Georgia"/>
          <w:color w:val="000000"/>
        </w:rPr>
        <w:t xml:space="preserve">en </w:t>
      </w:r>
      <w:r w:rsidR="000E40E7" w:rsidRPr="00A46C07">
        <w:rPr>
          <w:rFonts w:ascii="Diagramm" w:eastAsia="Georgia" w:hAnsi="Diagramm" w:cs="Georgia"/>
          <w:b/>
          <w:bCs/>
          <w:color w:val="000000"/>
        </w:rPr>
        <w:t>Cosentino City Barcelona</w:t>
      </w:r>
      <w:r w:rsidR="000E40E7" w:rsidRPr="00A46C07">
        <w:rPr>
          <w:rFonts w:ascii="Diagramm" w:eastAsia="Georgia" w:hAnsi="Diagramm" w:cs="Georgia"/>
          <w:color w:val="000000"/>
        </w:rPr>
        <w:t xml:space="preserve"> </w:t>
      </w:r>
      <w:r w:rsidRPr="00A46C07">
        <w:rPr>
          <w:rFonts w:ascii="Diagramm" w:eastAsia="Georgia" w:hAnsi="Diagramm" w:cs="Georgia"/>
          <w:color w:val="000000"/>
        </w:rPr>
        <w:t xml:space="preserve">la </w:t>
      </w:r>
      <w:r w:rsidRPr="00A46C07">
        <w:rPr>
          <w:rFonts w:ascii="Diagramm" w:eastAsia="Georgia" w:hAnsi="Diagramm" w:cs="Georgia"/>
        </w:rPr>
        <w:t xml:space="preserve">segunda parada de la </w:t>
      </w:r>
      <w:r w:rsidRPr="00A46C07">
        <w:rPr>
          <w:rFonts w:ascii="Diagramm" w:eastAsia="Georgia" w:hAnsi="Diagramm" w:cs="Georgia"/>
          <w:color w:val="000000"/>
        </w:rPr>
        <w:t xml:space="preserve">exposición de fotografía </w:t>
      </w:r>
      <w:r w:rsidRPr="00A46C07">
        <w:rPr>
          <w:rFonts w:ascii="Diagramm" w:eastAsia="Georgia" w:hAnsi="Diagramm" w:cs="Georgia"/>
        </w:rPr>
        <w:t>“</w:t>
      </w:r>
      <w:r w:rsidRPr="00A46C07">
        <w:rPr>
          <w:rFonts w:ascii="Diagramm" w:eastAsia="Georgia" w:hAnsi="Diagramm" w:cs="Georgia"/>
          <w:b/>
          <w:color w:val="000000"/>
        </w:rPr>
        <w:t xml:space="preserve">Manos de la </w:t>
      </w:r>
      <w:r w:rsidRPr="00A46C07">
        <w:rPr>
          <w:rFonts w:ascii="Diagramm" w:eastAsia="Georgia" w:hAnsi="Diagramm" w:cs="Georgia"/>
          <w:b/>
        </w:rPr>
        <w:t>Arquitectura''</w:t>
      </w:r>
      <w:r w:rsidRPr="00A46C07">
        <w:rPr>
          <w:rFonts w:ascii="Diagramm" w:eastAsia="Georgia" w:hAnsi="Diagramm" w:cs="Georgia"/>
          <w:b/>
          <w:i/>
        </w:rPr>
        <w:t xml:space="preserve"> </w:t>
      </w:r>
      <w:r w:rsidRPr="00A46C07">
        <w:rPr>
          <w:rFonts w:ascii="Diagramm" w:eastAsia="Georgia" w:hAnsi="Diagramm" w:cs="Georgia"/>
        </w:rPr>
        <w:t>del</w:t>
      </w:r>
      <w:r w:rsidRPr="00A46C07">
        <w:rPr>
          <w:rFonts w:ascii="Diagramm" w:eastAsia="Georgia" w:hAnsi="Diagramm" w:cs="Georgia"/>
          <w:color w:val="000000"/>
        </w:rPr>
        <w:t xml:space="preserve"> artista asturiano </w:t>
      </w:r>
      <w:r w:rsidRPr="00A46C07">
        <w:rPr>
          <w:rFonts w:ascii="Diagramm" w:eastAsia="Georgia" w:hAnsi="Diagramm" w:cs="Georgia"/>
          <w:b/>
          <w:color w:val="000000"/>
        </w:rPr>
        <w:t>Juan Carlos Vega</w:t>
      </w:r>
      <w:r w:rsidRPr="00A46C07">
        <w:rPr>
          <w:rFonts w:ascii="Diagramm" w:eastAsia="Georgia" w:hAnsi="Diagramm" w:cs="Georgia"/>
        </w:rPr>
        <w:t xml:space="preserve"> y c</w:t>
      </w:r>
      <w:r w:rsidRPr="00A46C07">
        <w:rPr>
          <w:rFonts w:ascii="Diagramm" w:eastAsia="Georgia" w:hAnsi="Diagramm" w:cs="Georgia"/>
          <w:color w:val="000000"/>
        </w:rPr>
        <w:t xml:space="preserve">omisariada por la </w:t>
      </w:r>
      <w:r w:rsidRPr="00A46C07">
        <w:rPr>
          <w:rFonts w:ascii="Diagramm" w:eastAsia="Georgia" w:hAnsi="Diagramm" w:cs="Georgia"/>
          <w:b/>
          <w:color w:val="000000"/>
        </w:rPr>
        <w:t>revista de fotografía FEARLESS®</w:t>
      </w:r>
      <w:r w:rsidRPr="00A46C07">
        <w:rPr>
          <w:rFonts w:ascii="Diagramm" w:eastAsia="Georgia" w:hAnsi="Diagramm" w:cs="Georgia"/>
        </w:rPr>
        <w:t xml:space="preserve">, tras su </w:t>
      </w:r>
      <w:r w:rsidR="00295803" w:rsidRPr="00A46C07">
        <w:rPr>
          <w:rFonts w:ascii="Diagramm" w:eastAsia="Georgia" w:hAnsi="Diagramm" w:cs="Georgia"/>
          <w:b/>
          <w:bCs/>
        </w:rPr>
        <w:t xml:space="preserve">debut </w:t>
      </w:r>
      <w:r w:rsidRPr="00A46C07">
        <w:rPr>
          <w:rFonts w:ascii="Diagramm" w:eastAsia="Georgia" w:hAnsi="Diagramm" w:cs="Georgia"/>
          <w:b/>
          <w:bCs/>
        </w:rPr>
        <w:t xml:space="preserve">en </w:t>
      </w:r>
      <w:r w:rsidR="000E40E7" w:rsidRPr="00A46C07">
        <w:rPr>
          <w:rFonts w:ascii="Diagramm" w:eastAsia="Georgia" w:hAnsi="Diagramm" w:cs="Georgia"/>
          <w:b/>
          <w:bCs/>
        </w:rPr>
        <w:t>Cosentino City Madrid</w:t>
      </w:r>
      <w:r w:rsidRPr="00A46C07">
        <w:rPr>
          <w:rFonts w:ascii="Diagramm" w:eastAsia="Georgia" w:hAnsi="Diagramm" w:cs="Georgia"/>
          <w:b/>
          <w:bCs/>
        </w:rPr>
        <w:t xml:space="preserve"> el pasado 4 de octubre</w:t>
      </w:r>
      <w:r w:rsidRPr="00A46C07">
        <w:rPr>
          <w:rFonts w:ascii="Diagramm" w:eastAsia="Georgia" w:hAnsi="Diagramm" w:cs="Georgia"/>
        </w:rPr>
        <w:t xml:space="preserve">, </w:t>
      </w:r>
      <w:r w:rsidR="000E40E7" w:rsidRPr="00A46C07">
        <w:rPr>
          <w:rFonts w:ascii="Diagramm" w:eastAsia="Georgia" w:hAnsi="Diagramm" w:cs="Georgia"/>
        </w:rPr>
        <w:t xml:space="preserve">con motivo del </w:t>
      </w:r>
      <w:r w:rsidRPr="00A46C07">
        <w:rPr>
          <w:rFonts w:ascii="Diagramm" w:eastAsia="Georgia" w:hAnsi="Diagramm" w:cs="Georgia"/>
        </w:rPr>
        <w:t xml:space="preserve">Día Mundial de la Arquitectura. </w:t>
      </w:r>
    </w:p>
    <w:p w14:paraId="66D16F07" w14:textId="77777777" w:rsidR="00A46C07" w:rsidRDefault="00A46C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</w:p>
    <w:p w14:paraId="74FFB8A3" w14:textId="0117FE47" w:rsidR="0043761E" w:rsidRDefault="00DB6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  <w:r w:rsidRPr="00A46C07">
        <w:rPr>
          <w:rFonts w:ascii="Diagramm" w:eastAsia="Georgia" w:hAnsi="Diagramm" w:cs="Georgia"/>
        </w:rPr>
        <w:t>Además de los 40 protagonistas cuyos retratos y manos se han expuesto en Madrid, se suman 8 nuevas figuras de la arquitectura</w:t>
      </w:r>
      <w:r w:rsidR="000E40E7" w:rsidRPr="00A46C07">
        <w:rPr>
          <w:rFonts w:ascii="Diagramm" w:eastAsia="Georgia" w:hAnsi="Diagramm" w:cs="Georgia"/>
        </w:rPr>
        <w:t xml:space="preserve"> catalana</w:t>
      </w:r>
      <w:r w:rsidRPr="00A46C07">
        <w:rPr>
          <w:rFonts w:ascii="Diagramm" w:eastAsia="Georgia" w:hAnsi="Diagramm" w:cs="Georgia"/>
        </w:rPr>
        <w:t xml:space="preserve">: </w:t>
      </w:r>
      <w:r w:rsidRPr="00A46C07">
        <w:rPr>
          <w:rFonts w:ascii="Diagramm" w:eastAsia="Georgia" w:hAnsi="Diagramm" w:cs="Georgia"/>
          <w:b/>
        </w:rPr>
        <w:t xml:space="preserve">Alfons </w:t>
      </w:r>
      <w:r w:rsidR="00A46C07">
        <w:rPr>
          <w:rFonts w:ascii="Diagramm" w:eastAsia="Georgia" w:hAnsi="Diagramm" w:cs="Georgia"/>
          <w:b/>
        </w:rPr>
        <w:t>&amp;</w:t>
      </w:r>
      <w:r w:rsidRPr="00A46C07">
        <w:rPr>
          <w:rFonts w:ascii="Diagramm" w:eastAsia="Georgia" w:hAnsi="Diagramm" w:cs="Georgia"/>
          <w:b/>
        </w:rPr>
        <w:t xml:space="preserve"> Damián, Anna Bofill, Benedetta </w:t>
      </w:r>
      <w:proofErr w:type="spellStart"/>
      <w:r w:rsidRPr="00A46C07">
        <w:rPr>
          <w:rFonts w:ascii="Diagramm" w:eastAsia="Georgia" w:hAnsi="Diagramm" w:cs="Georgia"/>
          <w:b/>
        </w:rPr>
        <w:t>Tagliabue</w:t>
      </w:r>
      <w:proofErr w:type="spellEnd"/>
      <w:r w:rsidRPr="00A46C07">
        <w:rPr>
          <w:rFonts w:ascii="Diagramm" w:eastAsia="Georgia" w:hAnsi="Diagramm" w:cs="Georgia"/>
          <w:b/>
        </w:rPr>
        <w:t>, Juli Capella, Josep Ferrando, Sara Folch y Victoria Garriga</w:t>
      </w:r>
      <w:r w:rsidRPr="00A46C07">
        <w:rPr>
          <w:rFonts w:ascii="Diagramm" w:eastAsia="Georgia" w:hAnsi="Diagramm" w:cs="Georgia"/>
        </w:rPr>
        <w:t xml:space="preserve">. </w:t>
      </w:r>
      <w:r w:rsidRPr="00A46C07">
        <w:rPr>
          <w:rFonts w:ascii="Diagramm" w:eastAsia="Georgia" w:hAnsi="Diagramm" w:cs="Georgia"/>
          <w:b/>
          <w:bCs/>
        </w:rPr>
        <w:t>Isabel Martínez-Cosentino</w:t>
      </w:r>
      <w:r w:rsidR="000E40E7" w:rsidRPr="00A46C07">
        <w:rPr>
          <w:rFonts w:ascii="Diagramm" w:eastAsia="Georgia" w:hAnsi="Diagramm" w:cs="Georgia"/>
          <w:b/>
          <w:bCs/>
        </w:rPr>
        <w:t xml:space="preserve"> Ramos</w:t>
      </w:r>
      <w:r w:rsidRPr="00A46C07">
        <w:rPr>
          <w:rFonts w:ascii="Diagramm" w:eastAsia="Georgia" w:hAnsi="Diagramm" w:cs="Georgia"/>
          <w:b/>
          <w:bCs/>
        </w:rPr>
        <w:t>,</w:t>
      </w:r>
      <w:r w:rsidRPr="00A46C07">
        <w:rPr>
          <w:rFonts w:ascii="Diagramm" w:eastAsia="Georgia" w:hAnsi="Diagramm" w:cs="Georgia"/>
        </w:rPr>
        <w:t xml:space="preserve"> </w:t>
      </w:r>
      <w:r w:rsidR="000E40E7" w:rsidRPr="00A46C07">
        <w:rPr>
          <w:rFonts w:ascii="Diagramm" w:eastAsia="Georgia" w:hAnsi="Diagramm" w:cs="Georgia"/>
        </w:rPr>
        <w:t>responsable de Cosentino City Barcelona, también plasma sus manos en esta inédita muestra</w:t>
      </w:r>
      <w:r w:rsidR="00295803" w:rsidRPr="00A46C07">
        <w:rPr>
          <w:rFonts w:ascii="Diagramm" w:eastAsia="Georgia" w:hAnsi="Diagramm" w:cs="Georgia"/>
        </w:rPr>
        <w:t xml:space="preserve"> fotográfica.</w:t>
      </w:r>
    </w:p>
    <w:p w14:paraId="76F4A44E" w14:textId="77777777" w:rsidR="005B45D1" w:rsidRDefault="005B45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</w:p>
    <w:p w14:paraId="1082A07E" w14:textId="647B4EA1" w:rsidR="005B45D1" w:rsidRDefault="005B45D1" w:rsidP="005B45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iagramm" w:eastAsia="Georgia" w:hAnsi="Diagramm" w:cs="Georgia"/>
        </w:rPr>
      </w:pPr>
      <w:hyperlink r:id="rId8" w:history="1">
        <w:r w:rsidRPr="005B45D1">
          <w:rPr>
            <w:rStyle w:val="Hipervnculo"/>
            <w:rFonts w:ascii="Diagramm" w:eastAsia="Georgia" w:hAnsi="Diagramm" w:cs="Georgia"/>
          </w:rPr>
          <w:t>Descargar imágenes</w:t>
        </w:r>
      </w:hyperlink>
    </w:p>
    <w:p w14:paraId="742CDAEE" w14:textId="77777777" w:rsidR="0043761E" w:rsidRDefault="004376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</w:p>
    <w:p w14:paraId="4D4D336C" w14:textId="77D7D3E5" w:rsidR="00BB0AAE" w:rsidRDefault="00DB6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  <w:r w:rsidRPr="00A46C07">
        <w:rPr>
          <w:rFonts w:ascii="Diagramm" w:eastAsia="Georgia" w:hAnsi="Diagramm" w:cs="Georgia"/>
          <w:color w:val="000000"/>
        </w:rPr>
        <w:t xml:space="preserve">Cosentino </w:t>
      </w:r>
      <w:r w:rsidR="008779FC" w:rsidRPr="00A46C07">
        <w:rPr>
          <w:rFonts w:ascii="Diagramm" w:eastAsia="Georgia" w:hAnsi="Diagramm" w:cs="Georgia"/>
          <w:color w:val="000000"/>
        </w:rPr>
        <w:t xml:space="preserve">City Barcelona acoge </w:t>
      </w:r>
      <w:r w:rsidRPr="00A46C07">
        <w:rPr>
          <w:rFonts w:ascii="Diagramm" w:eastAsia="Georgia" w:hAnsi="Diagramm" w:cs="Georgia"/>
        </w:rPr>
        <w:t xml:space="preserve">esta exposición itinerante, protagonizada por diferentes figuras de la arquitectura, el diseño y la construcción. </w:t>
      </w:r>
    </w:p>
    <w:p w14:paraId="2DE8E6B6" w14:textId="77777777" w:rsidR="0043761E" w:rsidRPr="00A46C07" w:rsidRDefault="004376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</w:p>
    <w:p w14:paraId="005B8468" w14:textId="482D7CED" w:rsidR="00BB0AAE" w:rsidRPr="00A46C07" w:rsidRDefault="00DB6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  <w:b/>
          <w:u w:val="single"/>
        </w:rPr>
      </w:pPr>
      <w:r w:rsidRPr="00A46C07">
        <w:rPr>
          <w:rFonts w:ascii="Diagramm" w:eastAsia="Georgia" w:hAnsi="Diagramm" w:cs="Georgia"/>
          <w:b/>
          <w:u w:val="single"/>
        </w:rPr>
        <w:t>Exposición itinerante y de proyección internacional</w:t>
      </w:r>
    </w:p>
    <w:p w14:paraId="141E5F3A" w14:textId="77777777" w:rsidR="008779FC" w:rsidRPr="00A46C07" w:rsidRDefault="008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  <w:b/>
          <w:u w:val="single"/>
        </w:rPr>
      </w:pPr>
    </w:p>
    <w:p w14:paraId="59BBB18D" w14:textId="65176B6D" w:rsidR="00BB0AAE" w:rsidRPr="00A46C07" w:rsidRDefault="00DB6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  <w:r w:rsidRPr="00A46C07">
        <w:rPr>
          <w:rFonts w:ascii="Diagramm" w:eastAsia="Georgia" w:hAnsi="Diagramm" w:cs="Georgia"/>
        </w:rPr>
        <w:t xml:space="preserve">Tras Madrid y Barcelona, en </w:t>
      </w:r>
      <w:r w:rsidR="0043761E">
        <w:rPr>
          <w:rFonts w:ascii="Diagramm" w:eastAsia="Georgia" w:hAnsi="Diagramm" w:cs="Georgia"/>
        </w:rPr>
        <w:t>febrero</w:t>
      </w:r>
      <w:r w:rsidRPr="00A46C07">
        <w:rPr>
          <w:rFonts w:ascii="Diagramm" w:eastAsia="Georgia" w:hAnsi="Diagramm" w:cs="Georgia"/>
        </w:rPr>
        <w:t xml:space="preserve"> se prevé su llegada a </w:t>
      </w:r>
      <w:r w:rsidR="008779FC" w:rsidRPr="00A46C07">
        <w:rPr>
          <w:rFonts w:ascii="Diagramm" w:eastAsia="Georgia" w:hAnsi="Diagramm" w:cs="Georgia"/>
          <w:b/>
          <w:bCs/>
        </w:rPr>
        <w:t>Cosentino City Miami</w:t>
      </w:r>
      <w:r w:rsidR="008779FC" w:rsidRPr="00A46C07">
        <w:rPr>
          <w:rFonts w:ascii="Diagramm" w:eastAsia="Georgia" w:hAnsi="Diagramm" w:cs="Georgia"/>
        </w:rPr>
        <w:t>,</w:t>
      </w:r>
      <w:r w:rsidRPr="00A46C07">
        <w:rPr>
          <w:rFonts w:ascii="Diagramm" w:eastAsia="Georgia" w:hAnsi="Diagramm" w:cs="Georgia"/>
          <w:b/>
        </w:rPr>
        <w:t xml:space="preserve"> </w:t>
      </w:r>
      <w:r w:rsidRPr="00A46C07">
        <w:rPr>
          <w:rFonts w:ascii="Diagramm" w:eastAsia="Georgia" w:hAnsi="Diagramm" w:cs="Georgia"/>
        </w:rPr>
        <w:t xml:space="preserve">con la presencia de </w:t>
      </w:r>
      <w:r w:rsidRPr="00A46C07">
        <w:rPr>
          <w:rFonts w:ascii="Diagramm" w:eastAsia="Georgia" w:hAnsi="Diagramm" w:cs="Georgia"/>
          <w:b/>
          <w:bCs/>
        </w:rPr>
        <w:t>Lorenzo Castillo</w:t>
      </w:r>
      <w:r w:rsidRPr="00A46C07">
        <w:rPr>
          <w:rFonts w:ascii="Diagramm" w:eastAsia="Georgia" w:hAnsi="Diagramm" w:cs="Georgia"/>
        </w:rPr>
        <w:t xml:space="preserve"> o </w:t>
      </w:r>
      <w:r w:rsidRPr="00A46C07">
        <w:rPr>
          <w:rFonts w:ascii="Diagramm" w:eastAsia="Georgia" w:hAnsi="Diagramm" w:cs="Georgia"/>
          <w:b/>
        </w:rPr>
        <w:t>Erico Navazo</w:t>
      </w:r>
      <w:r w:rsidRPr="00A46C07">
        <w:rPr>
          <w:rFonts w:ascii="Diagramm" w:eastAsia="Georgia" w:hAnsi="Diagramm" w:cs="Georgia"/>
        </w:rPr>
        <w:t xml:space="preserve">, entre </w:t>
      </w:r>
      <w:r w:rsidR="008779FC" w:rsidRPr="00A46C07">
        <w:rPr>
          <w:rFonts w:ascii="Diagramm" w:eastAsia="Georgia" w:hAnsi="Diagramm" w:cs="Georgia"/>
        </w:rPr>
        <w:t xml:space="preserve">otras </w:t>
      </w:r>
      <w:r w:rsidRPr="00A46C07">
        <w:rPr>
          <w:rFonts w:ascii="Diagramm" w:eastAsia="Georgia" w:hAnsi="Diagramm" w:cs="Georgia"/>
        </w:rPr>
        <w:t xml:space="preserve">incorporaciones. </w:t>
      </w:r>
      <w:r w:rsidRPr="00A46C07">
        <w:rPr>
          <w:rFonts w:ascii="Diagramm" w:eastAsia="Georgia" w:hAnsi="Diagramm" w:cs="Georgia"/>
          <w:color w:val="000000"/>
        </w:rPr>
        <w:t xml:space="preserve">El objetivo de la muestra es homenajear </w:t>
      </w:r>
      <w:r w:rsidR="008779FC" w:rsidRPr="00A46C07">
        <w:rPr>
          <w:rFonts w:ascii="Diagramm" w:eastAsia="Georgia" w:hAnsi="Diagramm" w:cs="Georgia"/>
          <w:color w:val="000000"/>
        </w:rPr>
        <w:t xml:space="preserve">a </w:t>
      </w:r>
      <w:r w:rsidRPr="00A46C07">
        <w:rPr>
          <w:rFonts w:ascii="Diagramm" w:eastAsia="Georgia" w:hAnsi="Diagramm" w:cs="Georgia"/>
          <w:color w:val="000000"/>
        </w:rPr>
        <w:t>la figura de los principales arquitectos españoles de las generaciones comprendidas entre 1937 (fecha de nacimiento de Rafael Moneo) y 1970 (fecha de nacimiento de Joaquín Torres)</w:t>
      </w:r>
      <w:r w:rsidR="008779FC" w:rsidRPr="00A46C07">
        <w:rPr>
          <w:rFonts w:ascii="Diagramm" w:eastAsia="Georgia" w:hAnsi="Diagramm" w:cs="Georgia"/>
          <w:color w:val="000000"/>
        </w:rPr>
        <w:t>,</w:t>
      </w:r>
      <w:r w:rsidRPr="00A46C07">
        <w:rPr>
          <w:rFonts w:ascii="Diagramm" w:eastAsia="Georgia" w:hAnsi="Diagramm" w:cs="Georgia"/>
          <w:color w:val="000000"/>
        </w:rPr>
        <w:t xml:space="preserve"> así </w:t>
      </w:r>
      <w:r w:rsidRPr="0043761E">
        <w:rPr>
          <w:rFonts w:ascii="Diagramm" w:eastAsia="Georgia" w:hAnsi="Diagramm" w:cs="Georgia"/>
          <w:color w:val="000000"/>
        </w:rPr>
        <w:t xml:space="preserve">como </w:t>
      </w:r>
      <w:r w:rsidR="008779FC" w:rsidRPr="0043761E">
        <w:rPr>
          <w:rFonts w:ascii="Diagramm" w:eastAsia="Georgia" w:hAnsi="Diagramm" w:cs="Georgia"/>
          <w:color w:val="000000"/>
        </w:rPr>
        <w:t>a</w:t>
      </w:r>
      <w:r w:rsidR="0043761E" w:rsidRPr="0043761E">
        <w:rPr>
          <w:rFonts w:ascii="Diagramm" w:eastAsia="Georgia" w:hAnsi="Diagramm" w:cs="Georgia"/>
          <w:color w:val="000000"/>
        </w:rPr>
        <w:t xml:space="preserve"> jóvenes de figuras de la construcción, el diseño de interiores y la arquitectura</w:t>
      </w:r>
      <w:r w:rsidR="0043761E">
        <w:rPr>
          <w:rFonts w:ascii="Diagramm" w:eastAsia="Georgia" w:hAnsi="Diagramm" w:cs="Georgia"/>
          <w:color w:val="000000"/>
        </w:rPr>
        <w:t>.</w:t>
      </w:r>
    </w:p>
    <w:p w14:paraId="109754F4" w14:textId="77777777" w:rsidR="00BB0AAE" w:rsidRPr="00A46C07" w:rsidRDefault="00BB0A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</w:p>
    <w:p w14:paraId="2BE60E71" w14:textId="77777777" w:rsidR="0043761E" w:rsidRDefault="00DB6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  <w:r w:rsidRPr="00A46C07">
        <w:rPr>
          <w:rFonts w:ascii="Diagramm" w:eastAsia="Georgia" w:hAnsi="Diagramm" w:cs="Georgia"/>
        </w:rPr>
        <w:t>Destaca la participación de arquitectos como Alberto Campo Baeza, Alberto Martín Castillo, Ángela García de Paredes, Beatriz Matos Castaño, Carlos Lamela, Carlos Rubio Carvajal, Emilio Tuñón, Enrique Herrada, Eva Cuesta (</w:t>
      </w:r>
      <w:proofErr w:type="spellStart"/>
      <w:r w:rsidRPr="00A46C07">
        <w:rPr>
          <w:rFonts w:ascii="Diagramm" w:eastAsia="Georgia" w:hAnsi="Diagramm" w:cs="Georgia"/>
        </w:rPr>
        <w:t>Acerta</w:t>
      </w:r>
      <w:proofErr w:type="spellEnd"/>
      <w:r w:rsidRPr="00A46C07">
        <w:rPr>
          <w:rFonts w:ascii="Diagramm" w:eastAsia="Georgia" w:hAnsi="Diagramm" w:cs="Georgia"/>
        </w:rPr>
        <w:t xml:space="preserve">), Fátima Sáez, Ignacio García Pedrosa, Ignacio Vicens, Joaquín Torres, Marta Maíz, Paloma </w:t>
      </w:r>
      <w:proofErr w:type="spellStart"/>
      <w:r w:rsidRPr="00A46C07">
        <w:rPr>
          <w:rFonts w:ascii="Diagramm" w:eastAsia="Georgia" w:hAnsi="Diagramm" w:cs="Georgia"/>
        </w:rPr>
        <w:t>Sobrini</w:t>
      </w:r>
      <w:proofErr w:type="spellEnd"/>
      <w:r w:rsidRPr="00A46C07">
        <w:rPr>
          <w:rFonts w:ascii="Diagramm" w:eastAsia="Georgia" w:hAnsi="Diagramm" w:cs="Georgia"/>
        </w:rPr>
        <w:t>, Rafael de La-Hoz, Rafael Moneo, Teresa Sapey y Tristán López-</w:t>
      </w:r>
      <w:proofErr w:type="spellStart"/>
      <w:r w:rsidRPr="00A46C07">
        <w:rPr>
          <w:rFonts w:ascii="Diagramm" w:eastAsia="Georgia" w:hAnsi="Diagramm" w:cs="Georgia"/>
        </w:rPr>
        <w:t>Chicheri</w:t>
      </w:r>
      <w:proofErr w:type="spellEnd"/>
      <w:r w:rsidRPr="00A46C07">
        <w:rPr>
          <w:rFonts w:ascii="Diagramm" w:eastAsia="Georgia" w:hAnsi="Diagramm" w:cs="Georgia"/>
        </w:rPr>
        <w:t>.</w:t>
      </w:r>
      <w:r w:rsidR="008779FC" w:rsidRPr="00A46C07">
        <w:rPr>
          <w:rFonts w:ascii="Diagramm" w:eastAsia="Georgia" w:hAnsi="Diagramm" w:cs="Georgia"/>
        </w:rPr>
        <w:t xml:space="preserve"> </w:t>
      </w:r>
    </w:p>
    <w:p w14:paraId="2065DC7F" w14:textId="77777777" w:rsidR="0043761E" w:rsidRDefault="004376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</w:p>
    <w:p w14:paraId="64A7093E" w14:textId="77777777" w:rsidR="00035E96" w:rsidRDefault="008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  <w:r w:rsidRPr="00A46C07">
        <w:rPr>
          <w:rFonts w:ascii="Diagramm" w:eastAsia="Georgia" w:hAnsi="Diagramm" w:cs="Georgia"/>
        </w:rPr>
        <w:lastRenderedPageBreak/>
        <w:t>T</w:t>
      </w:r>
      <w:r w:rsidR="00DB62C2" w:rsidRPr="00A46C07">
        <w:rPr>
          <w:rFonts w:ascii="Diagramm" w:eastAsia="Georgia" w:hAnsi="Diagramm" w:cs="Georgia"/>
        </w:rPr>
        <w:t>ambién se expon</w:t>
      </w:r>
      <w:r w:rsidRPr="00A46C07">
        <w:rPr>
          <w:rFonts w:ascii="Diagramm" w:eastAsia="Georgia" w:hAnsi="Diagramm" w:cs="Georgia"/>
        </w:rPr>
        <w:t>en</w:t>
      </w:r>
      <w:r w:rsidR="00DB62C2" w:rsidRPr="00A46C07">
        <w:rPr>
          <w:rFonts w:ascii="Diagramm" w:eastAsia="Georgia" w:hAnsi="Diagramm" w:cs="Georgia"/>
        </w:rPr>
        <w:t xml:space="preserve"> los retratos</w:t>
      </w:r>
      <w:r w:rsidRPr="00A46C07">
        <w:rPr>
          <w:rFonts w:ascii="Diagramm" w:eastAsia="Georgia" w:hAnsi="Diagramm" w:cs="Georgia"/>
        </w:rPr>
        <w:t xml:space="preserve"> y manos</w:t>
      </w:r>
      <w:r w:rsidR="00DB62C2" w:rsidRPr="00A46C07">
        <w:rPr>
          <w:rFonts w:ascii="Diagramm" w:eastAsia="Georgia" w:hAnsi="Diagramm" w:cs="Georgia"/>
        </w:rPr>
        <w:t xml:space="preserve"> de eminencias del interiorismo como Tomás Alía y Rafael Sitges; jóvenes arquitectos como Andrés Jaque, Iker Ochotorena (OOAA), Fran Silvestre, Raúl </w:t>
      </w:r>
      <w:proofErr w:type="spellStart"/>
      <w:r w:rsidR="00DB62C2" w:rsidRPr="00A46C07">
        <w:rPr>
          <w:rFonts w:ascii="Diagramm" w:eastAsia="Georgia" w:hAnsi="Diagramm" w:cs="Georgia"/>
        </w:rPr>
        <w:t>Martins</w:t>
      </w:r>
      <w:proofErr w:type="spellEnd"/>
      <w:r w:rsidR="00DB62C2" w:rsidRPr="00A46C07">
        <w:rPr>
          <w:rFonts w:ascii="Diagramm" w:eastAsia="Georgia" w:hAnsi="Diagramm" w:cs="Georgia"/>
        </w:rPr>
        <w:t>, Jean Porsche, Raúl Almenara, María Villalón, Joaquín Puget, Manuel Vega-Leal (</w:t>
      </w:r>
      <w:proofErr w:type="spellStart"/>
      <w:r w:rsidR="00DB62C2" w:rsidRPr="00A46C07">
        <w:rPr>
          <w:rFonts w:ascii="Diagramm" w:eastAsia="Georgia" w:hAnsi="Diagramm" w:cs="Georgia"/>
        </w:rPr>
        <w:t>Kloos</w:t>
      </w:r>
      <w:proofErr w:type="spellEnd"/>
      <w:r w:rsidR="00DB62C2" w:rsidRPr="00A46C07">
        <w:rPr>
          <w:rFonts w:ascii="Diagramm" w:eastAsia="Georgia" w:hAnsi="Diagramm" w:cs="Georgia"/>
        </w:rPr>
        <w:t>), Borja Juncos (</w:t>
      </w:r>
      <w:proofErr w:type="spellStart"/>
      <w:r w:rsidR="00DB62C2" w:rsidRPr="00A46C07">
        <w:rPr>
          <w:rFonts w:ascii="Diagramm" w:eastAsia="Georgia" w:hAnsi="Diagramm" w:cs="Georgia"/>
        </w:rPr>
        <w:t>Pama</w:t>
      </w:r>
      <w:proofErr w:type="spellEnd"/>
      <w:r w:rsidR="00DB62C2" w:rsidRPr="00A46C07">
        <w:rPr>
          <w:rFonts w:ascii="Diagramm" w:eastAsia="Georgia" w:hAnsi="Diagramm" w:cs="Georgia"/>
        </w:rPr>
        <w:t>), Elvira Conejero (</w:t>
      </w:r>
      <w:proofErr w:type="spellStart"/>
      <w:r w:rsidR="00DB62C2" w:rsidRPr="00A46C07">
        <w:rPr>
          <w:rFonts w:ascii="Diagramm" w:eastAsia="Georgia" w:hAnsi="Diagramm" w:cs="Georgia"/>
        </w:rPr>
        <w:t>Labit</w:t>
      </w:r>
      <w:proofErr w:type="spellEnd"/>
      <w:r w:rsidR="00DB62C2" w:rsidRPr="00A46C07">
        <w:rPr>
          <w:rFonts w:ascii="Diagramm" w:eastAsia="Georgia" w:hAnsi="Diagramm" w:cs="Georgia"/>
        </w:rPr>
        <w:t>)</w:t>
      </w:r>
      <w:r w:rsidR="0043761E">
        <w:rPr>
          <w:rFonts w:ascii="Diagramm" w:eastAsia="Georgia" w:hAnsi="Diagramm" w:cs="Georgia"/>
        </w:rPr>
        <w:t>,</w:t>
      </w:r>
      <w:r w:rsidR="00DB62C2" w:rsidRPr="00A46C07">
        <w:rPr>
          <w:rFonts w:ascii="Diagramm" w:eastAsia="Georgia" w:hAnsi="Diagramm" w:cs="Georgia"/>
        </w:rPr>
        <w:t xml:space="preserve"> Adriana Arranz-</w:t>
      </w:r>
      <w:proofErr w:type="spellStart"/>
      <w:r w:rsidR="00DB62C2" w:rsidRPr="00A46C07">
        <w:rPr>
          <w:rFonts w:ascii="Diagramm" w:eastAsia="Georgia" w:hAnsi="Diagramm" w:cs="Georgia"/>
        </w:rPr>
        <w:t>Sobrini</w:t>
      </w:r>
      <w:proofErr w:type="spellEnd"/>
      <w:r w:rsidR="00DB62C2" w:rsidRPr="00A46C07">
        <w:rPr>
          <w:rFonts w:ascii="Diagramm" w:eastAsia="Georgia" w:hAnsi="Diagramm" w:cs="Georgia"/>
        </w:rPr>
        <w:t xml:space="preserve"> y Cristina Chaves Galán (Galán </w:t>
      </w:r>
      <w:proofErr w:type="spellStart"/>
      <w:r w:rsidR="00DB62C2" w:rsidRPr="00A46C07">
        <w:rPr>
          <w:rFonts w:ascii="Diagramm" w:eastAsia="Georgia" w:hAnsi="Diagramm" w:cs="Georgia"/>
        </w:rPr>
        <w:t>Sobrini</w:t>
      </w:r>
      <w:proofErr w:type="spellEnd"/>
      <w:r w:rsidR="00DB62C2" w:rsidRPr="00A46C07">
        <w:rPr>
          <w:rFonts w:ascii="Diagramm" w:eastAsia="Georgia" w:hAnsi="Diagramm" w:cs="Georgia"/>
        </w:rPr>
        <w:t xml:space="preserve"> Arquitectos), </w:t>
      </w:r>
      <w:r w:rsidR="0043761E">
        <w:rPr>
          <w:rFonts w:ascii="Diagramm" w:eastAsia="Georgia" w:hAnsi="Diagramm" w:cs="Georgia"/>
        </w:rPr>
        <w:t xml:space="preserve"> </w:t>
      </w:r>
      <w:r w:rsidR="00DB62C2" w:rsidRPr="00A46C07">
        <w:rPr>
          <w:rFonts w:ascii="Diagramm" w:eastAsia="Georgia" w:hAnsi="Diagramm" w:cs="Georgia"/>
        </w:rPr>
        <w:t>Álvaro G. Onie</w:t>
      </w:r>
      <w:r w:rsidR="0043761E">
        <w:rPr>
          <w:rFonts w:ascii="Diagramm" w:eastAsia="Georgia" w:hAnsi="Diagramm" w:cs="Georgia"/>
        </w:rPr>
        <w:t>v</w:t>
      </w:r>
      <w:r w:rsidR="00DB62C2" w:rsidRPr="00A46C07">
        <w:rPr>
          <w:rFonts w:ascii="Diagramm" w:eastAsia="Georgia" w:hAnsi="Diagramm" w:cs="Georgia"/>
        </w:rPr>
        <w:t>a y Álvaro Mesonero Romanos (MRGO)</w:t>
      </w:r>
      <w:r w:rsidR="00035E96">
        <w:rPr>
          <w:rFonts w:ascii="Diagramm" w:eastAsia="Georgia" w:hAnsi="Diagramm" w:cs="Georgia"/>
        </w:rPr>
        <w:t xml:space="preserve"> o</w:t>
      </w:r>
      <w:r w:rsidR="00DB62C2" w:rsidRPr="00A46C07">
        <w:rPr>
          <w:rFonts w:ascii="Diagramm" w:eastAsia="Georgia" w:hAnsi="Diagramm" w:cs="Georgia"/>
        </w:rPr>
        <w:t xml:space="preserve"> Julio García, entre otros; figuras destacadas del mundo de la construcción como el ingeniero Enrique López Granados (</w:t>
      </w:r>
      <w:proofErr w:type="spellStart"/>
      <w:r w:rsidR="00DB62C2" w:rsidRPr="00A46C07">
        <w:rPr>
          <w:rFonts w:ascii="Diagramm" w:eastAsia="Georgia" w:hAnsi="Diagramm" w:cs="Georgia"/>
        </w:rPr>
        <w:t>Caledonian</w:t>
      </w:r>
      <w:proofErr w:type="spellEnd"/>
      <w:r w:rsidR="00DB62C2" w:rsidRPr="00A46C07">
        <w:rPr>
          <w:rFonts w:ascii="Diagramm" w:eastAsia="Georgia" w:hAnsi="Diagramm" w:cs="Georgia"/>
        </w:rPr>
        <w:t>); Pilar Martínez-Cosentino</w:t>
      </w:r>
      <w:r w:rsidRPr="00A46C07">
        <w:rPr>
          <w:rFonts w:ascii="Diagramm" w:eastAsia="Georgia" w:hAnsi="Diagramm" w:cs="Georgia"/>
        </w:rPr>
        <w:t xml:space="preserve"> Alfonso</w:t>
      </w:r>
      <w:r w:rsidR="00DB62C2" w:rsidRPr="00A46C07">
        <w:rPr>
          <w:rFonts w:ascii="Diagramm" w:eastAsia="Georgia" w:hAnsi="Diagramm" w:cs="Georgia"/>
        </w:rPr>
        <w:t>, vicepresidenta ejecutiva de Grupo Cosentino; o los empresarios y diseñadores Javier Segovia (J2Stone), Jacobo Ventura (Colección Alexandra), José Gandía-Blasco y Álvaro Gandía-Blasco (GANDÍA BLASCO Group)</w:t>
      </w:r>
      <w:r w:rsidR="00035E96">
        <w:rPr>
          <w:rFonts w:ascii="Diagramm" w:eastAsia="Georgia" w:hAnsi="Diagramm" w:cs="Georgia"/>
        </w:rPr>
        <w:t xml:space="preserve"> </w:t>
      </w:r>
      <w:r w:rsidRPr="00A46C07">
        <w:rPr>
          <w:rFonts w:ascii="Diagramm" w:eastAsia="Georgia" w:hAnsi="Diagramm" w:cs="Georgia"/>
        </w:rPr>
        <w:t>y R</w:t>
      </w:r>
      <w:r w:rsidR="00DB62C2" w:rsidRPr="00A46C07">
        <w:rPr>
          <w:rFonts w:ascii="Diagramm" w:eastAsia="Georgia" w:hAnsi="Diagramm" w:cs="Georgia"/>
        </w:rPr>
        <w:t>aquel Oliva (OLIVA ILUMINACIÓN).</w:t>
      </w:r>
    </w:p>
    <w:p w14:paraId="4FA15468" w14:textId="77777777" w:rsidR="00035E96" w:rsidRDefault="0003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</w:p>
    <w:p w14:paraId="01EA5FBB" w14:textId="69F58BA9" w:rsidR="00BB0AAE" w:rsidRDefault="00877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  <w:r w:rsidRPr="00A46C07">
        <w:rPr>
          <w:rFonts w:ascii="Diagramm" w:eastAsia="Georgia" w:hAnsi="Diagramm" w:cs="Georgia"/>
        </w:rPr>
        <w:t>A</w:t>
      </w:r>
      <w:r w:rsidR="00DB62C2" w:rsidRPr="00A46C07">
        <w:rPr>
          <w:rFonts w:ascii="Diagramm" w:eastAsia="Georgia" w:hAnsi="Diagramm" w:cs="Georgia"/>
        </w:rPr>
        <w:t>lgunas de las fotografías est</w:t>
      </w:r>
      <w:r w:rsidRPr="00A46C07">
        <w:rPr>
          <w:rFonts w:ascii="Diagramm" w:eastAsia="Georgia" w:hAnsi="Diagramm" w:cs="Georgia"/>
        </w:rPr>
        <w:t>án</w:t>
      </w:r>
      <w:r w:rsidR="00DB62C2" w:rsidRPr="00A46C07">
        <w:rPr>
          <w:rFonts w:ascii="Diagramm" w:eastAsia="Georgia" w:hAnsi="Diagramm" w:cs="Georgia"/>
        </w:rPr>
        <w:t xml:space="preserve"> impresas sobre la superficie ultracompacta de Dekton Slim, </w:t>
      </w:r>
      <w:r w:rsidRPr="00A46C07">
        <w:rPr>
          <w:rFonts w:ascii="Diagramm" w:eastAsia="Georgia" w:hAnsi="Diagramm" w:cs="Georgia"/>
        </w:rPr>
        <w:t xml:space="preserve">de tan solo 4mm, </w:t>
      </w:r>
      <w:r w:rsidR="00DB62C2" w:rsidRPr="00A46C07">
        <w:rPr>
          <w:rFonts w:ascii="Diagramm" w:eastAsia="Georgia" w:hAnsi="Diagramm" w:cs="Georgia"/>
        </w:rPr>
        <w:t>que FEARLESS® pondrá a la venta en 2022 con la finalidad de recaudar fondos a favor de KIND SURF, la ONG que preside la modelo Almudena Ferná</w:t>
      </w:r>
      <w:r w:rsidRPr="00A46C07">
        <w:rPr>
          <w:rFonts w:ascii="Diagramm" w:eastAsia="Georgia" w:hAnsi="Diagramm" w:cs="Georgia"/>
        </w:rPr>
        <w:t>n</w:t>
      </w:r>
      <w:r w:rsidR="00DB62C2" w:rsidRPr="00A46C07">
        <w:rPr>
          <w:rFonts w:ascii="Diagramm" w:eastAsia="Georgia" w:hAnsi="Diagramm" w:cs="Georgia"/>
        </w:rPr>
        <w:t xml:space="preserve">dez. </w:t>
      </w:r>
    </w:p>
    <w:p w14:paraId="0BFBD3F3" w14:textId="56FEC6ED" w:rsidR="00035E96" w:rsidRDefault="0003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agramm" w:eastAsia="Georgia" w:hAnsi="Diagramm" w:cs="Georgia"/>
        </w:rPr>
      </w:pPr>
    </w:p>
    <w:p w14:paraId="2995F140" w14:textId="20CF71AE" w:rsidR="00035E96" w:rsidRPr="00035E96" w:rsidRDefault="00035E96" w:rsidP="00035E96">
      <w:pPr>
        <w:tabs>
          <w:tab w:val="left" w:pos="284"/>
        </w:tabs>
        <w:ind w:right="-43"/>
        <w:jc w:val="both"/>
        <w:rPr>
          <w:rFonts w:ascii="Diagramm" w:hAnsi="Diagramm"/>
          <w:b/>
          <w:sz w:val="18"/>
          <w:szCs w:val="18"/>
          <w:u w:val="single"/>
        </w:rPr>
      </w:pPr>
      <w:r w:rsidRPr="00035E96">
        <w:rPr>
          <w:rFonts w:ascii="Diagramm" w:hAnsi="Diagramm"/>
          <w:b/>
          <w:sz w:val="18"/>
          <w:szCs w:val="18"/>
          <w:u w:val="single"/>
        </w:rPr>
        <w:t>Sobre Grupo Cosentino</w:t>
      </w:r>
    </w:p>
    <w:p w14:paraId="6F796BF7" w14:textId="5148E3A5" w:rsidR="00035E96" w:rsidRPr="00035E96" w:rsidRDefault="00035E96" w:rsidP="00035E96">
      <w:pPr>
        <w:tabs>
          <w:tab w:val="left" w:pos="284"/>
        </w:tabs>
        <w:autoSpaceDE w:val="0"/>
        <w:autoSpaceDN w:val="0"/>
        <w:adjustRightInd w:val="0"/>
        <w:ind w:right="-43"/>
        <w:jc w:val="both"/>
        <w:textAlignment w:val="center"/>
        <w:rPr>
          <w:rFonts w:ascii="Diagramm" w:eastAsia="Times New Roman" w:hAnsi="Diagramm"/>
          <w:sz w:val="18"/>
          <w:szCs w:val="18"/>
        </w:rPr>
      </w:pPr>
      <w:r w:rsidRPr="00035E96">
        <w:rPr>
          <w:rFonts w:ascii="Diagramm" w:eastAsia="Times New Roman" w:hAnsi="Diagramm"/>
          <w:sz w:val="18"/>
          <w:szCs w:val="18"/>
        </w:rPr>
        <w:t xml:space="preserve">Grupo Cosentino es una compañía global, española y de propiedad familiar, que produce y distribuye superficies innovadoras de alto valor para el mundo de la arquitectura y el diseño. Como empresa líder, imagina y anticipa junto con sus clientes y socios, soluciones que proporcionan diseño, valor e inspiran la vida de las personas.  Este objetivo es posible gracias a marcas pioneras y líderes en sus respectivos segmentos tales como Silestone®, Dekton® o </w:t>
      </w:r>
      <w:proofErr w:type="spellStart"/>
      <w:r w:rsidRPr="00035E96">
        <w:rPr>
          <w:rFonts w:ascii="Diagramm" w:eastAsia="Times New Roman" w:hAnsi="Diagramm"/>
          <w:sz w:val="18"/>
          <w:szCs w:val="18"/>
        </w:rPr>
        <w:t>Sensa</w:t>
      </w:r>
      <w:proofErr w:type="spellEnd"/>
      <w:r w:rsidRPr="00035E96">
        <w:rPr>
          <w:rFonts w:ascii="Diagramm" w:eastAsia="Times New Roman" w:hAnsi="Diagramm"/>
          <w:sz w:val="18"/>
          <w:szCs w:val="18"/>
        </w:rPr>
        <w:t xml:space="preserve"> by Cosentino®, superficies innovadoras que permiten crear ambientes y diseños únicos para el hogar y los espacios públicos.</w:t>
      </w:r>
    </w:p>
    <w:p w14:paraId="65D756F4" w14:textId="74521D0F" w:rsidR="00035E96" w:rsidRPr="00035E96" w:rsidRDefault="00035E96" w:rsidP="00035E96">
      <w:pPr>
        <w:tabs>
          <w:tab w:val="left" w:pos="284"/>
        </w:tabs>
        <w:autoSpaceDE w:val="0"/>
        <w:autoSpaceDN w:val="0"/>
        <w:adjustRightInd w:val="0"/>
        <w:ind w:right="-43"/>
        <w:jc w:val="both"/>
        <w:textAlignment w:val="center"/>
        <w:rPr>
          <w:rFonts w:ascii="Diagramm" w:eastAsia="Times New Roman" w:hAnsi="Diagramm"/>
          <w:sz w:val="18"/>
          <w:szCs w:val="18"/>
        </w:rPr>
      </w:pPr>
      <w:r w:rsidRPr="00035E96">
        <w:rPr>
          <w:rFonts w:ascii="Diagramm" w:eastAsia="Times New Roman" w:hAnsi="Diagramm"/>
          <w:sz w:val="18"/>
          <w:szCs w:val="18"/>
        </w:rPr>
        <w:t>El grupo basa su desarrollo en la expansión internacional, un innovador programa de investigación y desarrollo, el respeto por el medio ambiente y la sostenibilidad, y su compromiso corporativo permanente con la sociedad y las comunidades locales donde está presente, la formación, la igualdad, la seguridad y la salud laboral.</w:t>
      </w:r>
    </w:p>
    <w:p w14:paraId="6CDAE2CB" w14:textId="4A899960" w:rsidR="00035E96" w:rsidRPr="00035E96" w:rsidRDefault="00035E96" w:rsidP="00035E96">
      <w:pPr>
        <w:tabs>
          <w:tab w:val="left" w:pos="284"/>
        </w:tabs>
        <w:autoSpaceDE w:val="0"/>
        <w:autoSpaceDN w:val="0"/>
        <w:adjustRightInd w:val="0"/>
        <w:ind w:right="-43"/>
        <w:jc w:val="both"/>
        <w:textAlignment w:val="center"/>
        <w:rPr>
          <w:rStyle w:val="Hipervnculo"/>
          <w:rFonts w:ascii="Diagramm" w:hAnsi="Diagramm"/>
          <w:sz w:val="18"/>
          <w:szCs w:val="18"/>
        </w:rPr>
      </w:pPr>
      <w:r w:rsidRPr="00035E96">
        <w:rPr>
          <w:rFonts w:ascii="Diagramm" w:eastAsia="Times New Roman" w:hAnsi="Diagramm"/>
          <w:sz w:val="18"/>
          <w:szCs w:val="18"/>
        </w:rPr>
        <w:t xml:space="preserve">Grupo Cosentino distribuye sus productos y marcas en más de 110 países desde su sede central en Almería (España). En la actualidad, la multinacional cuenta con implantación en 40 países, y posee filiales o activos propios comerciales en 30 de ellos. La multinacional cuenta con 8 fábricas de producción (7 en Almería (España) y 1 en Brasil), 1 Centro Logístico Inteligente en España, y más de 140 </w:t>
      </w:r>
      <w:r w:rsidRPr="00035E96">
        <w:rPr>
          <w:rFonts w:ascii="Diagramm" w:hAnsi="Diagramm"/>
          <w:sz w:val="18"/>
          <w:szCs w:val="18"/>
        </w:rPr>
        <w:t xml:space="preserve">instalaciones comerciales y de distribución </w:t>
      </w:r>
      <w:r w:rsidRPr="00035E96">
        <w:rPr>
          <w:rFonts w:ascii="Diagramm" w:eastAsia="Times New Roman" w:hAnsi="Diagramm"/>
          <w:sz w:val="18"/>
          <w:szCs w:val="18"/>
        </w:rPr>
        <w:t>repartidas por todo el mundo. Más del 90% de la facturación de Grupo Cosentino se genera en los mercados internacionales.</w:t>
      </w:r>
      <w:r>
        <w:rPr>
          <w:rFonts w:ascii="Diagramm" w:eastAsia="Times New Roman" w:hAnsi="Diagramm"/>
          <w:sz w:val="18"/>
          <w:szCs w:val="18"/>
        </w:rPr>
        <w:t xml:space="preserve"> </w:t>
      </w:r>
      <w:hyperlink r:id="rId9" w:history="1">
        <w:r w:rsidRPr="00035E96">
          <w:rPr>
            <w:rStyle w:val="Hipervnculo"/>
            <w:rFonts w:ascii="Diagramm" w:hAnsi="Diagramm"/>
            <w:sz w:val="18"/>
            <w:szCs w:val="18"/>
          </w:rPr>
          <w:t>www.cosentino.com/es</w:t>
        </w:r>
      </w:hyperlink>
    </w:p>
    <w:p w14:paraId="07224E0A" w14:textId="77777777" w:rsidR="00035E96" w:rsidRPr="00035E96" w:rsidRDefault="00035E96" w:rsidP="00035E96">
      <w:pPr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rFonts w:ascii="Diagramm" w:eastAsia="Georgia" w:hAnsi="Diagramm" w:cs="Georgia"/>
          <w:sz w:val="18"/>
          <w:szCs w:val="18"/>
        </w:rPr>
      </w:pPr>
    </w:p>
    <w:p w14:paraId="17672C61" w14:textId="77777777" w:rsidR="00BB0AAE" w:rsidRPr="00035E96" w:rsidRDefault="00DB62C2" w:rsidP="00035E96">
      <w:pPr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rFonts w:ascii="Diagramm" w:eastAsia="Georgia" w:hAnsi="Diagramm" w:cs="Georgia"/>
          <w:sz w:val="18"/>
          <w:szCs w:val="18"/>
        </w:rPr>
      </w:pPr>
      <w:r w:rsidRPr="00035E96">
        <w:rPr>
          <w:rFonts w:ascii="Diagramm" w:eastAsia="Georgia" w:hAnsi="Diagramm" w:cs="Georgia"/>
          <w:sz w:val="18"/>
          <w:szCs w:val="18"/>
        </w:rPr>
        <w:t xml:space="preserve"> </w:t>
      </w:r>
    </w:p>
    <w:p w14:paraId="6C1E357E" w14:textId="4775CB16" w:rsidR="00BB0AAE" w:rsidRDefault="00BB0A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iagramm" w:eastAsia="Georgia" w:hAnsi="Diagramm" w:cs="Georgia"/>
          <w:color w:val="000000"/>
        </w:rPr>
      </w:pPr>
    </w:p>
    <w:p w14:paraId="0CFCF013" w14:textId="5E92BDA6" w:rsidR="00B53E19" w:rsidRPr="00B53E19" w:rsidRDefault="00B53E19" w:rsidP="00B53E19">
      <w:pPr>
        <w:rPr>
          <w:rFonts w:ascii="Diagramm" w:eastAsia="Georgia" w:hAnsi="Diagramm" w:cs="Georgia"/>
        </w:rPr>
      </w:pPr>
    </w:p>
    <w:p w14:paraId="3E8284B6" w14:textId="302A1A2D" w:rsidR="00B53E19" w:rsidRPr="00B53E19" w:rsidRDefault="00B53E19" w:rsidP="00B53E19">
      <w:pPr>
        <w:rPr>
          <w:rFonts w:ascii="Diagramm" w:eastAsia="Georgia" w:hAnsi="Diagramm" w:cs="Georgia"/>
        </w:rPr>
      </w:pPr>
    </w:p>
    <w:p w14:paraId="5A3B04F1" w14:textId="25396E2A" w:rsidR="00B53E19" w:rsidRPr="00B53E19" w:rsidRDefault="00B53E19" w:rsidP="00B53E19">
      <w:pPr>
        <w:rPr>
          <w:rFonts w:ascii="Diagramm" w:eastAsia="Georgia" w:hAnsi="Diagramm" w:cs="Georgia"/>
        </w:rPr>
      </w:pPr>
    </w:p>
    <w:p w14:paraId="27440837" w14:textId="77FC0057" w:rsidR="00B53E19" w:rsidRPr="00B53E19" w:rsidRDefault="00B53E19" w:rsidP="00B53E19">
      <w:pPr>
        <w:rPr>
          <w:rFonts w:ascii="Diagramm" w:eastAsia="Georgia" w:hAnsi="Diagramm" w:cs="Georgia"/>
        </w:rPr>
      </w:pPr>
    </w:p>
    <w:p w14:paraId="19A60C0F" w14:textId="12295812" w:rsidR="00B53E19" w:rsidRPr="00B53E19" w:rsidRDefault="00B53E19" w:rsidP="00B53E19">
      <w:pPr>
        <w:rPr>
          <w:rFonts w:ascii="Diagramm" w:eastAsia="Georgia" w:hAnsi="Diagramm" w:cs="Georgia"/>
        </w:rPr>
      </w:pPr>
    </w:p>
    <w:p w14:paraId="57245BFE" w14:textId="28E9F49E" w:rsidR="00B53E19" w:rsidRPr="00B53E19" w:rsidRDefault="00B53E19" w:rsidP="00B53E19">
      <w:pPr>
        <w:rPr>
          <w:rFonts w:ascii="Diagramm" w:eastAsia="Georgia" w:hAnsi="Diagramm" w:cs="Georgia"/>
        </w:rPr>
      </w:pPr>
    </w:p>
    <w:p w14:paraId="325A26F8" w14:textId="4795BC34" w:rsidR="00B53E19" w:rsidRPr="00B53E19" w:rsidRDefault="00B53E19" w:rsidP="00B53E19">
      <w:pPr>
        <w:rPr>
          <w:rFonts w:ascii="Diagramm" w:eastAsia="Georgia" w:hAnsi="Diagramm" w:cs="Georgia"/>
        </w:rPr>
      </w:pPr>
    </w:p>
    <w:p w14:paraId="1F5FFA4B" w14:textId="4011D933" w:rsidR="00B53E19" w:rsidRPr="00B53E19" w:rsidRDefault="00B53E19" w:rsidP="00B53E19">
      <w:pPr>
        <w:rPr>
          <w:rFonts w:ascii="Diagramm" w:eastAsia="Georgia" w:hAnsi="Diagramm" w:cs="Georgia"/>
        </w:rPr>
      </w:pPr>
    </w:p>
    <w:p w14:paraId="07C65E16" w14:textId="60141C53" w:rsidR="00B53E19" w:rsidRPr="00B53E19" w:rsidRDefault="00B53E19" w:rsidP="00B53E19">
      <w:pPr>
        <w:rPr>
          <w:rFonts w:ascii="Diagramm" w:eastAsia="Georgia" w:hAnsi="Diagramm" w:cs="Georgia"/>
        </w:rPr>
      </w:pPr>
    </w:p>
    <w:p w14:paraId="7E8F8E0A" w14:textId="6449196E" w:rsidR="00B53E19" w:rsidRPr="00B53E19" w:rsidRDefault="00B53E19" w:rsidP="00B53E19">
      <w:pPr>
        <w:tabs>
          <w:tab w:val="left" w:pos="4007"/>
        </w:tabs>
        <w:rPr>
          <w:rFonts w:ascii="Diagramm" w:eastAsia="Georgia" w:hAnsi="Diagramm" w:cs="Georgia"/>
        </w:rPr>
      </w:pPr>
      <w:r>
        <w:rPr>
          <w:rFonts w:ascii="Diagramm" w:eastAsia="Georgia" w:hAnsi="Diagramm" w:cs="Georgia"/>
        </w:rPr>
        <w:tab/>
      </w:r>
    </w:p>
    <w:sectPr w:rsidR="00B53E19" w:rsidRPr="00B53E19" w:rsidSect="00B53E19">
      <w:headerReference w:type="default" r:id="rId10"/>
      <w:footerReference w:type="default" r:id="rId11"/>
      <w:pgSz w:w="11909" w:h="16834"/>
      <w:pgMar w:top="1440" w:right="1440" w:bottom="1440" w:left="1440" w:header="720" w:footer="4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E865" w14:textId="77777777" w:rsidR="00347B95" w:rsidRDefault="00347B95" w:rsidP="008779FC">
      <w:pPr>
        <w:spacing w:line="240" w:lineRule="auto"/>
      </w:pPr>
      <w:r>
        <w:separator/>
      </w:r>
    </w:p>
  </w:endnote>
  <w:endnote w:type="continuationSeparator" w:id="0">
    <w:p w14:paraId="3D61C715" w14:textId="77777777" w:rsidR="00347B95" w:rsidRDefault="00347B95" w:rsidP="00877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agramm Black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Diagramm Semi Bold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Diagramm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F4C1" w14:textId="77777777" w:rsidR="00035E96" w:rsidRDefault="00035E96" w:rsidP="00035E96">
    <w:pPr>
      <w:tabs>
        <w:tab w:val="left" w:pos="888"/>
      </w:tabs>
      <w:rPr>
        <w:rFonts w:ascii="Diagramm" w:hAnsi="Diagramm" w:cs="Calibri"/>
        <w:sz w:val="18"/>
        <w:szCs w:val="18"/>
      </w:rPr>
    </w:pPr>
  </w:p>
  <w:p w14:paraId="0A9228E2" w14:textId="4C61D8F7" w:rsidR="00035E96" w:rsidRPr="00035E96" w:rsidRDefault="00035E96" w:rsidP="00035E96">
    <w:pPr>
      <w:tabs>
        <w:tab w:val="left" w:pos="888"/>
      </w:tabs>
      <w:rPr>
        <w:rFonts w:ascii="Diagramm" w:hAnsi="Diagramm" w:cs="Calibri"/>
        <w:sz w:val="18"/>
        <w:szCs w:val="18"/>
      </w:rPr>
    </w:pPr>
    <w:r w:rsidRPr="00035E96">
      <w:rPr>
        <w:rFonts w:ascii="Diagramm" w:hAnsi="Diagramm" w:cs="Calibri"/>
        <w:sz w:val="18"/>
        <w:szCs w:val="18"/>
      </w:rPr>
      <w:t>Más información: Comunicación Grupo Cosentino</w:t>
    </w:r>
  </w:p>
  <w:p w14:paraId="42614078" w14:textId="77777777" w:rsidR="00B53E19" w:rsidRDefault="00035E96" w:rsidP="00035E96">
    <w:pPr>
      <w:tabs>
        <w:tab w:val="left" w:pos="888"/>
      </w:tabs>
      <w:rPr>
        <w:rFonts w:ascii="Diagramm" w:hAnsi="Diagramm" w:cs="Calibri"/>
        <w:sz w:val="18"/>
        <w:szCs w:val="18"/>
      </w:rPr>
    </w:pPr>
    <w:r w:rsidRPr="00035E96">
      <w:rPr>
        <w:rFonts w:ascii="Diagramm" w:hAnsi="Diagramm" w:cs="Calibri"/>
        <w:sz w:val="18"/>
        <w:szCs w:val="18"/>
      </w:rPr>
      <w:t xml:space="preserve">Pilar Navarro: </w:t>
    </w:r>
    <w:hyperlink r:id="rId1" w:history="1">
      <w:r w:rsidRPr="00035E96">
        <w:rPr>
          <w:rStyle w:val="Hipervnculo"/>
          <w:rFonts w:ascii="Diagramm" w:hAnsi="Diagramm" w:cs="Calibri"/>
          <w:sz w:val="18"/>
          <w:szCs w:val="18"/>
        </w:rPr>
        <w:t>pmnavarro@cosentino.com</w:t>
      </w:r>
    </w:hyperlink>
    <w:r w:rsidRPr="00035E96">
      <w:rPr>
        <w:rFonts w:ascii="Diagramm" w:hAnsi="Diagramm" w:cs="Calibri"/>
        <w:sz w:val="18"/>
        <w:szCs w:val="18"/>
      </w:rPr>
      <w:t xml:space="preserve"> </w:t>
    </w:r>
  </w:p>
  <w:p w14:paraId="3990271B" w14:textId="34700AA7" w:rsidR="00035E96" w:rsidRPr="00035E96" w:rsidRDefault="00B53E19" w:rsidP="00035E96">
    <w:pPr>
      <w:tabs>
        <w:tab w:val="left" w:pos="888"/>
      </w:tabs>
      <w:rPr>
        <w:rFonts w:ascii="Diagramm" w:hAnsi="Diagramm" w:cs="Calibri"/>
        <w:sz w:val="18"/>
        <w:szCs w:val="18"/>
      </w:rPr>
    </w:pPr>
    <w:r>
      <w:rPr>
        <w:rFonts w:ascii="Diagramm" w:hAnsi="Diagramm" w:cs="Calibri"/>
        <w:sz w:val="18"/>
        <w:szCs w:val="18"/>
      </w:rPr>
      <w:t>J</w:t>
    </w:r>
    <w:r w:rsidR="00035E96" w:rsidRPr="00035E96">
      <w:rPr>
        <w:rFonts w:ascii="Diagramm" w:hAnsi="Diagramm" w:cs="Calibri"/>
        <w:sz w:val="18"/>
        <w:szCs w:val="18"/>
      </w:rPr>
      <w:t xml:space="preserve">ose María Pantoja: </w:t>
    </w:r>
    <w:hyperlink r:id="rId2" w:history="1">
      <w:r w:rsidR="00035E96" w:rsidRPr="00035E96">
        <w:rPr>
          <w:rStyle w:val="Hipervnculo"/>
          <w:rFonts w:ascii="Diagramm" w:hAnsi="Diagramm" w:cs="Calibri"/>
          <w:sz w:val="18"/>
          <w:szCs w:val="18"/>
        </w:rPr>
        <w:t>comunicacion@cosentino.com</w:t>
      </w:r>
    </w:hyperlink>
    <w:r w:rsidR="00035E96" w:rsidRPr="00035E96">
      <w:rPr>
        <w:rFonts w:ascii="Diagramm" w:hAnsi="Diagramm" w:cs="Calibri"/>
        <w:sz w:val="18"/>
        <w:szCs w:val="18"/>
      </w:rPr>
      <w:t xml:space="preserve"> </w:t>
    </w:r>
  </w:p>
  <w:p w14:paraId="74FBB30D" w14:textId="77777777" w:rsidR="00035E96" w:rsidRDefault="00035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0B3B" w14:textId="77777777" w:rsidR="00347B95" w:rsidRDefault="00347B95" w:rsidP="008779FC">
      <w:pPr>
        <w:spacing w:line="240" w:lineRule="auto"/>
      </w:pPr>
      <w:r>
        <w:separator/>
      </w:r>
    </w:p>
  </w:footnote>
  <w:footnote w:type="continuationSeparator" w:id="0">
    <w:p w14:paraId="63C68EFE" w14:textId="77777777" w:rsidR="00347B95" w:rsidRDefault="00347B95" w:rsidP="00877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5D10" w14:textId="206ACB63" w:rsidR="00A46C07" w:rsidRDefault="00A46C07">
    <w:pPr>
      <w:pStyle w:val="Encabezado"/>
    </w:pPr>
    <w:r>
      <w:rPr>
        <w:noProof/>
      </w:rPr>
      <w:drawing>
        <wp:inline distT="0" distB="0" distL="0" distR="0" wp14:anchorId="3C0949F1" wp14:editId="433EBD55">
          <wp:extent cx="5733415" cy="274955"/>
          <wp:effectExtent l="0" t="0" r="63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3A8"/>
    <w:multiLevelType w:val="hybridMultilevel"/>
    <w:tmpl w:val="8C3EACB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82A0513"/>
    <w:multiLevelType w:val="multilevel"/>
    <w:tmpl w:val="943AE3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AE"/>
    <w:rsid w:val="00035E96"/>
    <w:rsid w:val="000E40E7"/>
    <w:rsid w:val="00295803"/>
    <w:rsid w:val="00347B95"/>
    <w:rsid w:val="0043761E"/>
    <w:rsid w:val="005B45D1"/>
    <w:rsid w:val="00815628"/>
    <w:rsid w:val="008779FC"/>
    <w:rsid w:val="00A46C07"/>
    <w:rsid w:val="00B53E19"/>
    <w:rsid w:val="00BB0AAE"/>
    <w:rsid w:val="00C30C4F"/>
    <w:rsid w:val="00D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83708"/>
  <w15:docId w15:val="{5F4299E0-FB77-41B9-ADA4-B87CDEED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6E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6E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6C0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C07"/>
  </w:style>
  <w:style w:type="paragraph" w:styleId="Piedepgina">
    <w:name w:val="footer"/>
    <w:basedOn w:val="Normal"/>
    <w:link w:val="PiedepginaCar"/>
    <w:uiPriority w:val="99"/>
    <w:unhideWhenUsed/>
    <w:rsid w:val="00A46C0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C07"/>
  </w:style>
  <w:style w:type="paragraph" w:styleId="Prrafodelista">
    <w:name w:val="List Paragraph"/>
    <w:basedOn w:val="Normal"/>
    <w:uiPriority w:val="34"/>
    <w:qFormat/>
    <w:rsid w:val="00A46C07"/>
    <w:pPr>
      <w:ind w:left="720"/>
      <w:contextualSpacing/>
    </w:pPr>
  </w:style>
  <w:style w:type="character" w:styleId="Hipervnculo">
    <w:name w:val="Hyperlink"/>
    <w:rsid w:val="00035E9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entino.box.com/s/lqro0ajcaubvabxrvgnt8efrd45yvq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sentino.com/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osentino.com" TargetMode="External"/><Relationship Id="rId1" Type="http://schemas.openxmlformats.org/officeDocument/2006/relationships/hyperlink" Target="mailto:pmnavarro@cosenti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YjiDmMyzsk+GWWCxdJpXN/XOA==">AMUW2mW8tVwJuiIcIAv76/IKgwYdUsmybnBBUxqaSsEn07VMdZel74dAdPlEBMvdIrl7P0bv0c/210ZLzOY0a+Ahzr7CYF2YhNm67nN3mdXtCygLeegZ8TE=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Maria Navarro Garcia</dc:creator>
  <cp:lastModifiedBy>Pilar Maria Navarro Garcia</cp:lastModifiedBy>
  <cp:revision>7</cp:revision>
  <dcterms:created xsi:type="dcterms:W3CDTF">2021-11-25T11:49:00Z</dcterms:created>
  <dcterms:modified xsi:type="dcterms:W3CDTF">2021-11-26T11:05:00Z</dcterms:modified>
</cp:coreProperties>
</file>